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9F6396" w14:textId="45E36A44" w:rsidR="00DA393A" w:rsidRPr="0001266E" w:rsidRDefault="00DA393A" w:rsidP="00DA393A">
      <w:pPr>
        <w:ind w:left="-851"/>
        <w:rPr>
          <w:rFonts w:ascii="Calibri" w:hAnsi="Calibri" w:cs="Calibri"/>
          <w:b/>
          <w:sz w:val="22"/>
          <w:szCs w:val="22"/>
        </w:rPr>
      </w:pPr>
      <w:r w:rsidRPr="0001266E">
        <w:rPr>
          <w:rFonts w:ascii="Calibri" w:hAnsi="Calibri" w:cs="Calibri"/>
          <w:b/>
          <w:sz w:val="22"/>
          <w:szCs w:val="22"/>
        </w:rPr>
        <w:t>AMAÇ;</w:t>
      </w:r>
    </w:p>
    <w:p w14:paraId="15BC6A94" w14:textId="1C8E7D05" w:rsidR="00DA393A" w:rsidRPr="0001266E" w:rsidRDefault="00DA393A" w:rsidP="00DA393A">
      <w:pPr>
        <w:ind w:left="-426"/>
        <w:rPr>
          <w:rFonts w:ascii="Calibri" w:hAnsi="Calibri" w:cs="Calibri"/>
          <w:sz w:val="22"/>
          <w:szCs w:val="22"/>
        </w:rPr>
      </w:pPr>
      <w:r w:rsidRPr="0001266E">
        <w:rPr>
          <w:rFonts w:ascii="Calibri" w:hAnsi="Calibri" w:cs="Calibri"/>
          <w:sz w:val="22"/>
          <w:szCs w:val="22"/>
        </w:rPr>
        <w:t xml:space="preserve">Kalite Yönetim sistemi planlaması ve değişikliklerinin yönetilmesinde İç/Dış Hususlar, İlgili tarafların ihtiyaç ve beklentilerinin analiz edilebilmesi, risk ve fırsat noktalarının belirlenmesinin sağlanması, süreçler içerisine faaliyetlerin nasıl entegre edileceği ve nasıl uygulanıp değerlendirileceğini tanımlanması amacı ile hazırlanmıştır. </w:t>
      </w:r>
    </w:p>
    <w:p w14:paraId="7851779E" w14:textId="77777777" w:rsidR="00DA393A" w:rsidRPr="0001266E" w:rsidRDefault="00DA393A" w:rsidP="00DA393A">
      <w:pPr>
        <w:ind w:left="851"/>
        <w:rPr>
          <w:rFonts w:ascii="Calibri" w:hAnsi="Calibri" w:cs="Calibri"/>
          <w:sz w:val="22"/>
          <w:szCs w:val="22"/>
        </w:rPr>
      </w:pPr>
    </w:p>
    <w:p w14:paraId="0374AB89" w14:textId="77777777" w:rsidR="00566FC6" w:rsidRDefault="00DA393A" w:rsidP="00566FC6">
      <w:pPr>
        <w:ind w:left="-851"/>
        <w:rPr>
          <w:rFonts w:ascii="Calibri" w:hAnsi="Calibri" w:cs="Calibri"/>
          <w:b/>
          <w:sz w:val="22"/>
          <w:szCs w:val="22"/>
        </w:rPr>
      </w:pPr>
      <w:r w:rsidRPr="0001266E">
        <w:rPr>
          <w:rFonts w:ascii="Calibri" w:hAnsi="Calibri" w:cs="Calibri"/>
          <w:b/>
          <w:sz w:val="22"/>
          <w:szCs w:val="22"/>
        </w:rPr>
        <w:t>SORUMLULUK;</w:t>
      </w:r>
    </w:p>
    <w:p w14:paraId="4E179CA3" w14:textId="77777777" w:rsidR="00566FC6" w:rsidRDefault="00566FC6" w:rsidP="00566FC6">
      <w:pPr>
        <w:ind w:left="-426"/>
        <w:rPr>
          <w:rFonts w:ascii="Calibri" w:hAnsi="Calibri" w:cs="Calibri"/>
          <w:b/>
          <w:sz w:val="22"/>
          <w:szCs w:val="22"/>
        </w:rPr>
      </w:pPr>
      <w:r w:rsidRPr="00566FC6">
        <w:rPr>
          <w:rFonts w:ascii="Calibri" w:hAnsi="Calibri" w:cs="Calibri"/>
          <w:sz w:val="22"/>
          <w:szCs w:val="22"/>
        </w:rPr>
        <w:t>Risklerin belirlenmesinden, analiz edilmesinden ve alınacak önlemlerin belirlenmesinden Risk Değerlendirme Grubu sorumludur.</w:t>
      </w:r>
    </w:p>
    <w:p w14:paraId="39CF8989" w14:textId="77777777" w:rsidR="00566FC6" w:rsidRDefault="00566FC6" w:rsidP="00566FC6">
      <w:pPr>
        <w:ind w:left="-426"/>
        <w:rPr>
          <w:rFonts w:ascii="Calibri" w:hAnsi="Calibri" w:cs="Calibri"/>
          <w:b/>
          <w:sz w:val="22"/>
          <w:szCs w:val="22"/>
        </w:rPr>
      </w:pPr>
      <w:r w:rsidRPr="00566FC6">
        <w:rPr>
          <w:rFonts w:ascii="Calibri" w:hAnsi="Calibri" w:cs="Calibri"/>
          <w:sz w:val="22"/>
          <w:szCs w:val="22"/>
        </w:rPr>
        <w:t>Proses risklerle ilgili belirlenen önlemlerin alınmasından ve takip edilmesinden tüm bölüm sorumluları sorumludur.</w:t>
      </w:r>
    </w:p>
    <w:p w14:paraId="2ABF135A" w14:textId="32CE924E" w:rsidR="00566FC6" w:rsidRPr="00566FC6" w:rsidRDefault="00566FC6" w:rsidP="00566FC6">
      <w:pPr>
        <w:ind w:left="-426"/>
        <w:rPr>
          <w:rFonts w:ascii="Calibri" w:hAnsi="Calibri" w:cs="Calibri"/>
          <w:b/>
          <w:sz w:val="22"/>
          <w:szCs w:val="22"/>
        </w:rPr>
      </w:pPr>
      <w:r w:rsidRPr="00566FC6">
        <w:rPr>
          <w:rFonts w:ascii="Calibri" w:hAnsi="Calibri" w:cs="Calibri"/>
          <w:sz w:val="22"/>
          <w:szCs w:val="22"/>
        </w:rPr>
        <w:t>Proses risklerle ilgili önlemlerin alınmasını sağlamak ve gerekli kaynakları tahsis etmekten üst yönetim sorumludur.</w:t>
      </w:r>
    </w:p>
    <w:p w14:paraId="7C6F4EB9" w14:textId="77777777" w:rsidR="00DA393A" w:rsidRPr="0001266E" w:rsidRDefault="00DA393A" w:rsidP="00DA393A">
      <w:pPr>
        <w:rPr>
          <w:rFonts w:ascii="Calibri" w:hAnsi="Calibri" w:cs="Calibri"/>
          <w:sz w:val="22"/>
          <w:szCs w:val="22"/>
        </w:rPr>
      </w:pPr>
    </w:p>
    <w:p w14:paraId="2AFA1470" w14:textId="3E5E5E55" w:rsidR="00DA393A" w:rsidRPr="0001266E" w:rsidRDefault="00DA393A" w:rsidP="00DA393A">
      <w:pPr>
        <w:ind w:left="-851"/>
        <w:rPr>
          <w:rFonts w:ascii="Calibri" w:hAnsi="Calibri" w:cs="Calibri"/>
          <w:b/>
          <w:bCs/>
          <w:sz w:val="22"/>
          <w:szCs w:val="22"/>
        </w:rPr>
      </w:pPr>
      <w:r w:rsidRPr="0001266E">
        <w:rPr>
          <w:rFonts w:ascii="Calibri" w:hAnsi="Calibri" w:cs="Calibri"/>
          <w:b/>
          <w:bCs/>
          <w:sz w:val="22"/>
          <w:szCs w:val="22"/>
        </w:rPr>
        <w:t xml:space="preserve"> İLGİLİ DOKÜMANLAR;</w:t>
      </w:r>
    </w:p>
    <w:p w14:paraId="56EED1EC" w14:textId="77777777" w:rsidR="00DA393A" w:rsidRPr="0001266E" w:rsidRDefault="00DA393A" w:rsidP="00DA393A">
      <w:pPr>
        <w:tabs>
          <w:tab w:val="left" w:pos="851"/>
        </w:tabs>
        <w:ind w:left="855"/>
        <w:rPr>
          <w:rFonts w:ascii="Calibri" w:hAnsi="Calibri" w:cs="Calibri"/>
          <w:b/>
          <w:bCs/>
          <w:sz w:val="22"/>
          <w:szCs w:val="22"/>
        </w:rPr>
      </w:pPr>
    </w:p>
    <w:p w14:paraId="22F81E48" w14:textId="0A4346D5" w:rsidR="00DA393A" w:rsidRPr="0001266E" w:rsidRDefault="00DA393A" w:rsidP="00DA393A">
      <w:pPr>
        <w:tabs>
          <w:tab w:val="left" w:pos="851"/>
        </w:tabs>
        <w:ind w:left="-426"/>
        <w:rPr>
          <w:rFonts w:ascii="Calibri" w:hAnsi="Calibri" w:cs="Calibri"/>
          <w:sz w:val="22"/>
          <w:szCs w:val="22"/>
        </w:rPr>
      </w:pPr>
      <w:r w:rsidRPr="0001266E">
        <w:rPr>
          <w:rFonts w:ascii="Calibri" w:hAnsi="Calibri" w:cs="Calibri"/>
          <w:sz w:val="22"/>
          <w:szCs w:val="22"/>
        </w:rPr>
        <w:t>İç ve Dış Hususlar Analizi Tablosu</w:t>
      </w:r>
    </w:p>
    <w:p w14:paraId="23AE77F1" w14:textId="52012043" w:rsidR="00DA393A" w:rsidRPr="0001266E" w:rsidRDefault="00DA393A" w:rsidP="00DA393A">
      <w:pPr>
        <w:tabs>
          <w:tab w:val="left" w:pos="851"/>
        </w:tabs>
        <w:ind w:left="-426"/>
        <w:rPr>
          <w:rFonts w:ascii="Calibri" w:hAnsi="Calibri" w:cs="Calibri"/>
          <w:sz w:val="22"/>
          <w:szCs w:val="22"/>
        </w:rPr>
      </w:pPr>
      <w:r w:rsidRPr="0001266E">
        <w:rPr>
          <w:rFonts w:ascii="Calibri" w:hAnsi="Calibri" w:cs="Calibri"/>
          <w:sz w:val="22"/>
          <w:szCs w:val="22"/>
        </w:rPr>
        <w:t>İlgili Taraf İhtiyaç ve Beklenti Analizi Tablosu</w:t>
      </w:r>
    </w:p>
    <w:p w14:paraId="773C0C79" w14:textId="103F7DBD" w:rsidR="00DA393A" w:rsidRPr="0001266E" w:rsidRDefault="00DA393A" w:rsidP="00DA393A">
      <w:pPr>
        <w:tabs>
          <w:tab w:val="left" w:pos="851"/>
        </w:tabs>
        <w:ind w:left="-426"/>
        <w:rPr>
          <w:rFonts w:ascii="Calibri" w:hAnsi="Calibri" w:cs="Calibri"/>
          <w:sz w:val="22"/>
          <w:szCs w:val="22"/>
        </w:rPr>
      </w:pPr>
      <w:r w:rsidRPr="0001266E">
        <w:rPr>
          <w:rFonts w:ascii="Calibri" w:hAnsi="Calibri" w:cs="Calibri"/>
          <w:sz w:val="22"/>
          <w:szCs w:val="22"/>
        </w:rPr>
        <w:t>Swot Analizi Formu</w:t>
      </w:r>
    </w:p>
    <w:p w14:paraId="55B77970" w14:textId="6EC77581" w:rsidR="00DA393A" w:rsidRPr="0001266E" w:rsidRDefault="00DA393A" w:rsidP="00DA393A">
      <w:pPr>
        <w:tabs>
          <w:tab w:val="left" w:pos="851"/>
        </w:tabs>
        <w:ind w:left="-426"/>
        <w:rPr>
          <w:rFonts w:ascii="Calibri" w:hAnsi="Calibri" w:cs="Calibri"/>
          <w:sz w:val="22"/>
          <w:szCs w:val="22"/>
        </w:rPr>
      </w:pPr>
      <w:r w:rsidRPr="0001266E">
        <w:rPr>
          <w:rFonts w:ascii="Calibri" w:hAnsi="Calibri" w:cs="Calibri"/>
          <w:sz w:val="22"/>
          <w:szCs w:val="22"/>
        </w:rPr>
        <w:t>Swot Analizi Aksiyon Planı</w:t>
      </w:r>
    </w:p>
    <w:p w14:paraId="7ABAA4B6" w14:textId="74F3B864" w:rsidR="00DA393A" w:rsidRPr="0001266E" w:rsidRDefault="00DA393A" w:rsidP="00DA393A">
      <w:pPr>
        <w:tabs>
          <w:tab w:val="left" w:pos="851"/>
        </w:tabs>
        <w:ind w:left="-426"/>
        <w:rPr>
          <w:rFonts w:ascii="Calibri" w:hAnsi="Calibri" w:cs="Calibri"/>
          <w:sz w:val="22"/>
          <w:szCs w:val="22"/>
        </w:rPr>
      </w:pPr>
      <w:r w:rsidRPr="0001266E">
        <w:rPr>
          <w:rFonts w:ascii="Calibri" w:hAnsi="Calibri" w:cs="Calibri"/>
          <w:sz w:val="22"/>
          <w:szCs w:val="22"/>
        </w:rPr>
        <w:t>Süreç Risk Analiz Formu</w:t>
      </w:r>
    </w:p>
    <w:p w14:paraId="654DD0F4" w14:textId="44F5CF23" w:rsidR="00DA393A" w:rsidRPr="0001266E" w:rsidRDefault="00DA393A" w:rsidP="00DA393A">
      <w:pPr>
        <w:tabs>
          <w:tab w:val="left" w:pos="851"/>
        </w:tabs>
        <w:ind w:left="-426"/>
        <w:rPr>
          <w:rFonts w:ascii="Calibri" w:hAnsi="Calibri" w:cs="Calibri"/>
          <w:sz w:val="22"/>
          <w:szCs w:val="22"/>
        </w:rPr>
      </w:pPr>
      <w:r w:rsidRPr="0001266E">
        <w:rPr>
          <w:rFonts w:ascii="Calibri" w:hAnsi="Calibri" w:cs="Calibri"/>
          <w:sz w:val="22"/>
          <w:szCs w:val="22"/>
        </w:rPr>
        <w:t>Özel Karakteristikler Tablosu</w:t>
      </w:r>
    </w:p>
    <w:p w14:paraId="7555FDC6" w14:textId="25184077" w:rsidR="00DA393A" w:rsidRPr="0001266E" w:rsidRDefault="00DA393A" w:rsidP="00DA393A">
      <w:pPr>
        <w:tabs>
          <w:tab w:val="left" w:pos="851"/>
        </w:tabs>
        <w:ind w:left="-426"/>
        <w:rPr>
          <w:rFonts w:ascii="Calibri" w:hAnsi="Calibri" w:cs="Calibri"/>
          <w:sz w:val="22"/>
          <w:szCs w:val="22"/>
        </w:rPr>
      </w:pPr>
      <w:r w:rsidRPr="0001266E">
        <w:rPr>
          <w:rFonts w:ascii="Calibri" w:hAnsi="Calibri" w:cs="Calibri"/>
          <w:sz w:val="22"/>
          <w:szCs w:val="22"/>
        </w:rPr>
        <w:t>Stratejik İş Planı</w:t>
      </w:r>
    </w:p>
    <w:p w14:paraId="7EF58CA9" w14:textId="683B3133" w:rsidR="00DA393A" w:rsidRPr="0001266E" w:rsidRDefault="00DA393A" w:rsidP="00DA393A">
      <w:pPr>
        <w:tabs>
          <w:tab w:val="left" w:pos="851"/>
        </w:tabs>
        <w:ind w:left="-426"/>
        <w:rPr>
          <w:rFonts w:ascii="Calibri" w:hAnsi="Calibri" w:cs="Calibri"/>
          <w:sz w:val="22"/>
          <w:szCs w:val="22"/>
        </w:rPr>
      </w:pPr>
      <w:r w:rsidRPr="0001266E">
        <w:rPr>
          <w:rFonts w:ascii="Calibri" w:hAnsi="Calibri" w:cs="Calibri"/>
          <w:sz w:val="22"/>
          <w:szCs w:val="22"/>
        </w:rPr>
        <w:t>Süreç plan ve Süreç Akışları</w:t>
      </w:r>
    </w:p>
    <w:p w14:paraId="2D2239CA" w14:textId="26231657" w:rsidR="00DA393A" w:rsidRPr="0001266E" w:rsidRDefault="00DA393A" w:rsidP="00DA393A">
      <w:pPr>
        <w:tabs>
          <w:tab w:val="left" w:pos="851"/>
        </w:tabs>
        <w:ind w:left="852"/>
        <w:rPr>
          <w:rFonts w:ascii="Calibri" w:hAnsi="Calibri" w:cs="Calibri"/>
          <w:color w:val="0000CC"/>
          <w:sz w:val="22"/>
          <w:szCs w:val="22"/>
        </w:rPr>
      </w:pPr>
    </w:p>
    <w:p w14:paraId="18620202" w14:textId="77777777" w:rsidR="00DA393A" w:rsidRPr="0001266E" w:rsidRDefault="00DA393A" w:rsidP="00DA393A">
      <w:pPr>
        <w:ind w:left="855"/>
        <w:rPr>
          <w:rFonts w:ascii="Calibri" w:hAnsi="Calibri" w:cs="Calibri"/>
          <w:b/>
          <w:sz w:val="22"/>
          <w:szCs w:val="22"/>
        </w:rPr>
      </w:pPr>
    </w:p>
    <w:p w14:paraId="02F3B70F" w14:textId="77777777" w:rsidR="00DA393A" w:rsidRPr="0001266E" w:rsidRDefault="00DA393A" w:rsidP="00DA393A">
      <w:pPr>
        <w:ind w:left="-426"/>
        <w:rPr>
          <w:rFonts w:ascii="Calibri" w:hAnsi="Calibri" w:cs="Calibri"/>
          <w:b/>
          <w:sz w:val="22"/>
          <w:szCs w:val="22"/>
        </w:rPr>
      </w:pPr>
      <w:r w:rsidRPr="0001266E">
        <w:rPr>
          <w:rFonts w:ascii="Calibri" w:hAnsi="Calibri" w:cs="Calibri"/>
          <w:b/>
          <w:sz w:val="22"/>
          <w:szCs w:val="22"/>
        </w:rPr>
        <w:t>Tanımlar :</w:t>
      </w:r>
    </w:p>
    <w:p w14:paraId="5AC273FE" w14:textId="77777777" w:rsidR="00DA393A" w:rsidRPr="0001266E" w:rsidRDefault="00DA393A" w:rsidP="00DA393A">
      <w:pPr>
        <w:ind w:left="-426"/>
        <w:rPr>
          <w:rFonts w:ascii="Calibri" w:hAnsi="Calibri" w:cs="Calibri"/>
          <w:b/>
          <w:sz w:val="22"/>
          <w:szCs w:val="22"/>
        </w:rPr>
      </w:pPr>
    </w:p>
    <w:p w14:paraId="046E554F" w14:textId="77777777" w:rsidR="00566FC6" w:rsidRDefault="00DA393A" w:rsidP="00566FC6">
      <w:pPr>
        <w:spacing w:after="120"/>
        <w:ind w:left="-426"/>
        <w:rPr>
          <w:rFonts w:ascii="Calibri" w:hAnsi="Calibri" w:cs="Calibri"/>
          <w:sz w:val="22"/>
          <w:szCs w:val="22"/>
        </w:rPr>
      </w:pPr>
      <w:r w:rsidRPr="0001266E">
        <w:rPr>
          <w:rFonts w:ascii="Calibri" w:hAnsi="Calibri" w:cs="Calibri"/>
          <w:b/>
          <w:sz w:val="22"/>
          <w:szCs w:val="22"/>
        </w:rPr>
        <w:t>Risk Bazlı Düşünme</w:t>
      </w:r>
      <w:r w:rsidRPr="0001266E">
        <w:rPr>
          <w:rFonts w:ascii="Calibri" w:hAnsi="Calibri" w:cs="Calibri"/>
          <w:sz w:val="22"/>
          <w:szCs w:val="22"/>
        </w:rPr>
        <w:t>, zorunlu hüküm içeren bazı şartların azalmasına ve bunların yerine performans temelli şartların gelmesini sağlayan modelleme</w:t>
      </w:r>
    </w:p>
    <w:p w14:paraId="405BE6EE" w14:textId="68C03C73" w:rsidR="00566FC6" w:rsidRDefault="00DA393A" w:rsidP="00566FC6">
      <w:pPr>
        <w:spacing w:after="120"/>
        <w:ind w:left="-426"/>
        <w:rPr>
          <w:rFonts w:ascii="Calibri" w:hAnsi="Calibri" w:cs="Calibri"/>
          <w:sz w:val="22"/>
          <w:szCs w:val="22"/>
        </w:rPr>
      </w:pPr>
      <w:r w:rsidRPr="00566FC6">
        <w:rPr>
          <w:rFonts w:ascii="Calibri" w:hAnsi="Calibri" w:cs="Calibri"/>
          <w:b/>
          <w:bCs/>
          <w:sz w:val="22"/>
          <w:szCs w:val="22"/>
        </w:rPr>
        <w:t>Risk</w:t>
      </w:r>
      <w:r w:rsidRPr="0001266E">
        <w:rPr>
          <w:rFonts w:ascii="Calibri" w:hAnsi="Calibri" w:cs="Calibri"/>
          <w:sz w:val="22"/>
          <w:szCs w:val="22"/>
        </w:rPr>
        <w:t xml:space="preserve"> ,</w:t>
      </w:r>
      <w:r w:rsidRPr="00566FC6">
        <w:rPr>
          <w:rFonts w:ascii="Calibri" w:hAnsi="Calibri" w:cs="Calibri"/>
          <w:sz w:val="22"/>
          <w:szCs w:val="22"/>
        </w:rPr>
        <w:t xml:space="preserve"> </w:t>
      </w:r>
      <w:r w:rsidR="00566FC6" w:rsidRPr="00566FC6">
        <w:rPr>
          <w:rFonts w:ascii="Calibri" w:hAnsi="Calibri" w:cs="Calibri"/>
          <w:sz w:val="22"/>
          <w:szCs w:val="22"/>
        </w:rPr>
        <w:t>Belirsizliğin etkisidir. Tehlike oluşma ihtimali ile bu tehlikenin şiddetinin bileşimi.</w:t>
      </w:r>
    </w:p>
    <w:p w14:paraId="2E10123F" w14:textId="77777777" w:rsidR="00566FC6" w:rsidRPr="00566FC6" w:rsidRDefault="00566FC6" w:rsidP="00566FC6">
      <w:pPr>
        <w:spacing w:after="120"/>
        <w:ind w:left="-426"/>
        <w:rPr>
          <w:rFonts w:ascii="Calibri" w:hAnsi="Calibri" w:cs="Calibri"/>
          <w:sz w:val="22"/>
          <w:szCs w:val="22"/>
        </w:rPr>
      </w:pPr>
      <w:r w:rsidRPr="00566FC6">
        <w:rPr>
          <w:rFonts w:ascii="Calibri" w:hAnsi="Calibri" w:cs="Calibri"/>
          <w:b/>
          <w:bCs/>
          <w:sz w:val="22"/>
          <w:szCs w:val="22"/>
        </w:rPr>
        <w:t>Şiddet (Severity):</w:t>
      </w:r>
      <w:r w:rsidRPr="00566FC6">
        <w:rPr>
          <w:rFonts w:ascii="Calibri" w:hAnsi="Calibri" w:cs="Calibri"/>
          <w:sz w:val="22"/>
          <w:szCs w:val="22"/>
        </w:rPr>
        <w:t xml:space="preserve"> İş sürekliliğini, ürün performansı kalitesini etkileyen etkenin üzerinde maliyet- performans- zamana ne kadar etkisi olduğunun derecesi.</w:t>
      </w:r>
    </w:p>
    <w:p w14:paraId="3998D002" w14:textId="77777777" w:rsidR="00566FC6" w:rsidRPr="00566FC6" w:rsidRDefault="00566FC6" w:rsidP="00566FC6">
      <w:pPr>
        <w:spacing w:after="120"/>
        <w:ind w:left="-426"/>
        <w:rPr>
          <w:rFonts w:ascii="Calibri" w:hAnsi="Calibri" w:cs="Calibri"/>
          <w:sz w:val="22"/>
          <w:szCs w:val="22"/>
        </w:rPr>
      </w:pPr>
      <w:r w:rsidRPr="00566FC6">
        <w:rPr>
          <w:rFonts w:ascii="Calibri" w:hAnsi="Calibri" w:cs="Calibri"/>
          <w:b/>
          <w:bCs/>
          <w:sz w:val="22"/>
          <w:szCs w:val="22"/>
        </w:rPr>
        <w:t>Olasılık (Occuarence):</w:t>
      </w:r>
      <w:r w:rsidRPr="00566FC6">
        <w:rPr>
          <w:rFonts w:ascii="Calibri" w:hAnsi="Calibri" w:cs="Calibri"/>
          <w:sz w:val="22"/>
          <w:szCs w:val="22"/>
        </w:rPr>
        <w:t xml:space="preserve"> Bir tehlikenin oluşma olasılığı, iş sürekliliğini, ürün performansını ve ürün kalitesini etkileyen etken olma olasılığı belirlenir.</w:t>
      </w:r>
    </w:p>
    <w:p w14:paraId="31DBEB49" w14:textId="31363AD4" w:rsidR="00566FC6" w:rsidRPr="00566FC6" w:rsidRDefault="00566FC6" w:rsidP="00566FC6">
      <w:pPr>
        <w:spacing w:after="120"/>
        <w:ind w:left="-426"/>
        <w:rPr>
          <w:rFonts w:ascii="Calibri" w:hAnsi="Calibri" w:cs="Calibri"/>
          <w:sz w:val="22"/>
          <w:szCs w:val="22"/>
        </w:rPr>
      </w:pPr>
      <w:r w:rsidRPr="00566FC6">
        <w:rPr>
          <w:rFonts w:ascii="Calibri" w:hAnsi="Calibri" w:cs="Calibri"/>
          <w:b/>
          <w:bCs/>
          <w:sz w:val="22"/>
          <w:szCs w:val="22"/>
        </w:rPr>
        <w:t>RPN Puanı:</w:t>
      </w:r>
      <w:r w:rsidRPr="00566FC6">
        <w:rPr>
          <w:rFonts w:ascii="Calibri" w:hAnsi="Calibri" w:cs="Calibri"/>
          <w:sz w:val="22"/>
          <w:szCs w:val="22"/>
        </w:rPr>
        <w:t xml:space="preserve"> Şiddet değeri, olasılık değeri ve hatayı tespit edilebilirlik puanının çarpımları sonrası elde edilen risk derecesi.</w:t>
      </w:r>
    </w:p>
    <w:p w14:paraId="5B5188FA" w14:textId="20B7003F" w:rsidR="00DA393A" w:rsidRPr="0001266E" w:rsidRDefault="00DA393A" w:rsidP="00DA393A">
      <w:pPr>
        <w:spacing w:after="120"/>
        <w:ind w:left="-426"/>
        <w:rPr>
          <w:rFonts w:ascii="Calibri" w:hAnsi="Calibri" w:cs="Calibri"/>
          <w:sz w:val="22"/>
          <w:szCs w:val="22"/>
        </w:rPr>
      </w:pPr>
      <w:r w:rsidRPr="0001266E">
        <w:rPr>
          <w:rFonts w:ascii="Calibri" w:hAnsi="Calibri" w:cs="Calibri"/>
          <w:b/>
          <w:sz w:val="22"/>
          <w:szCs w:val="22"/>
        </w:rPr>
        <w:t>Doğal Risk,</w:t>
      </w:r>
      <w:r w:rsidRPr="0001266E">
        <w:rPr>
          <w:rFonts w:ascii="Calibri" w:hAnsi="Calibri" w:cs="Calibri"/>
          <w:color w:val="000000"/>
          <w:kern w:val="24"/>
          <w:sz w:val="22"/>
          <w:szCs w:val="22"/>
        </w:rPr>
        <w:t xml:space="preserve"> </w:t>
      </w:r>
      <w:r w:rsidRPr="0001266E">
        <w:rPr>
          <w:rFonts w:ascii="Calibri" w:hAnsi="Calibri" w:cs="Calibri"/>
          <w:sz w:val="22"/>
          <w:szCs w:val="22"/>
        </w:rPr>
        <w:t xml:space="preserve">Kontrol faaliyetleri bulunmadığı durumlarda kurum içerisinde riskin oluşma olasılığı ve etkisidir. </w:t>
      </w:r>
    </w:p>
    <w:p w14:paraId="6200B762" w14:textId="77777777" w:rsidR="00DA393A" w:rsidRPr="0001266E" w:rsidRDefault="00DA393A" w:rsidP="00DA393A">
      <w:pPr>
        <w:spacing w:after="120"/>
        <w:ind w:left="-426"/>
        <w:rPr>
          <w:rFonts w:ascii="Calibri" w:hAnsi="Calibri" w:cs="Calibri"/>
          <w:sz w:val="22"/>
          <w:szCs w:val="22"/>
        </w:rPr>
      </w:pPr>
      <w:r w:rsidRPr="0001266E">
        <w:rPr>
          <w:rFonts w:ascii="Calibri" w:hAnsi="Calibri" w:cs="Calibri"/>
          <w:b/>
          <w:sz w:val="22"/>
          <w:szCs w:val="22"/>
        </w:rPr>
        <w:t>Kalıntı Risk,</w:t>
      </w:r>
      <w:r w:rsidRPr="0001266E">
        <w:rPr>
          <w:rFonts w:ascii="Calibri" w:hAnsi="Calibri" w:cs="Calibri"/>
          <w:sz w:val="22"/>
          <w:szCs w:val="22"/>
        </w:rPr>
        <w:t xml:space="preserve"> Yönetim olumsuz bir olayın, olasılığı ve etkisini azaltmak için kontrol faaliyetleri ve riske karşılık vermeyi de kapsayan önlemleri aldıktan sonra geriye kalan risktir. </w:t>
      </w:r>
    </w:p>
    <w:p w14:paraId="50881F44" w14:textId="77777777" w:rsidR="00DA393A" w:rsidRPr="0001266E" w:rsidRDefault="00DA393A" w:rsidP="00DA393A">
      <w:pPr>
        <w:spacing w:line="360" w:lineRule="auto"/>
        <w:ind w:left="-426"/>
        <w:rPr>
          <w:rFonts w:ascii="Calibri" w:hAnsi="Calibri" w:cs="Calibri"/>
          <w:sz w:val="22"/>
          <w:szCs w:val="22"/>
        </w:rPr>
      </w:pPr>
      <w:r w:rsidRPr="0001266E">
        <w:rPr>
          <w:rFonts w:ascii="Calibri" w:hAnsi="Calibri" w:cs="Calibri"/>
          <w:b/>
          <w:sz w:val="22"/>
          <w:szCs w:val="22"/>
        </w:rPr>
        <w:t>Risk Evreni,</w:t>
      </w:r>
      <w:r w:rsidRPr="0001266E">
        <w:rPr>
          <w:rFonts w:ascii="Calibri" w:hAnsi="Calibri" w:cs="Calibri"/>
          <w:color w:val="000000"/>
          <w:kern w:val="24"/>
          <w:sz w:val="22"/>
          <w:szCs w:val="22"/>
        </w:rPr>
        <w:t xml:space="preserve"> </w:t>
      </w:r>
      <w:r w:rsidRPr="0001266E">
        <w:rPr>
          <w:rFonts w:ascii="Calibri" w:hAnsi="Calibri" w:cs="Calibri"/>
          <w:sz w:val="22"/>
          <w:szCs w:val="22"/>
        </w:rPr>
        <w:t>bütün faaliyet alanlarının yer aldığı bu tablo</w:t>
      </w:r>
    </w:p>
    <w:p w14:paraId="1124466D" w14:textId="77777777" w:rsidR="00DA393A" w:rsidRPr="0001266E" w:rsidRDefault="00DA393A" w:rsidP="00DA393A">
      <w:pPr>
        <w:spacing w:line="360" w:lineRule="auto"/>
        <w:ind w:left="-426"/>
        <w:rPr>
          <w:rFonts w:ascii="Calibri" w:hAnsi="Calibri" w:cs="Calibri"/>
          <w:sz w:val="22"/>
          <w:szCs w:val="22"/>
        </w:rPr>
      </w:pPr>
      <w:r w:rsidRPr="0001266E">
        <w:rPr>
          <w:rFonts w:ascii="Calibri" w:hAnsi="Calibri" w:cs="Calibri"/>
          <w:b/>
          <w:sz w:val="22"/>
          <w:szCs w:val="22"/>
        </w:rPr>
        <w:t>Risk İştahı,</w:t>
      </w:r>
      <w:r w:rsidRPr="0001266E">
        <w:rPr>
          <w:rFonts w:ascii="Calibri" w:hAnsi="Calibri" w:cs="Calibri"/>
          <w:sz w:val="22"/>
          <w:szCs w:val="22"/>
        </w:rPr>
        <w:t xml:space="preserve"> Bir kuruluşun takip etme veya sürdürme arzusunda olduğu risk miktarı ve tipi</w:t>
      </w:r>
    </w:p>
    <w:p w14:paraId="37E33C26" w14:textId="091899FE" w:rsidR="00DA393A" w:rsidRPr="0001266E" w:rsidRDefault="00DA393A" w:rsidP="00566FC6">
      <w:pPr>
        <w:ind w:left="-426"/>
        <w:rPr>
          <w:rFonts w:ascii="Calibri" w:hAnsi="Calibri" w:cs="Calibri"/>
          <w:sz w:val="22"/>
          <w:szCs w:val="22"/>
        </w:rPr>
      </w:pPr>
      <w:r w:rsidRPr="0001266E">
        <w:rPr>
          <w:rFonts w:ascii="Calibri" w:hAnsi="Calibri" w:cs="Calibri"/>
          <w:b/>
          <w:sz w:val="22"/>
          <w:szCs w:val="22"/>
        </w:rPr>
        <w:lastRenderedPageBreak/>
        <w:t>Risk Toleransı ,</w:t>
      </w:r>
      <w:r w:rsidRPr="0001266E">
        <w:rPr>
          <w:rFonts w:ascii="Calibri" w:hAnsi="Calibri" w:cs="Calibri"/>
          <w:color w:val="000000"/>
          <w:kern w:val="24"/>
          <w:sz w:val="22"/>
          <w:szCs w:val="22"/>
        </w:rPr>
        <w:t xml:space="preserve"> </w:t>
      </w:r>
      <w:r w:rsidRPr="0001266E">
        <w:rPr>
          <w:rFonts w:ascii="Calibri" w:hAnsi="Calibri" w:cs="Calibri"/>
          <w:sz w:val="22"/>
          <w:szCs w:val="22"/>
        </w:rPr>
        <w:t xml:space="preserve">Kuruluşun veya paydaşların hedeflerini gerçekleştirmek için risk işlemeden sonra risk taşımaya hazır olma durumu. </w:t>
      </w:r>
    </w:p>
    <w:p w14:paraId="2387431E" w14:textId="0FD86AF6" w:rsidR="00DA393A" w:rsidRDefault="00DA393A" w:rsidP="00DA393A">
      <w:pPr>
        <w:ind w:left="-426"/>
        <w:rPr>
          <w:rFonts w:ascii="Calibri" w:hAnsi="Calibri" w:cs="Calibri"/>
          <w:sz w:val="22"/>
          <w:szCs w:val="22"/>
        </w:rPr>
      </w:pPr>
      <w:r w:rsidRPr="0001266E">
        <w:rPr>
          <w:rFonts w:ascii="Calibri" w:hAnsi="Calibri" w:cs="Calibri"/>
          <w:b/>
          <w:sz w:val="22"/>
          <w:szCs w:val="22"/>
        </w:rPr>
        <w:t>Risk Yönetimi</w:t>
      </w:r>
      <w:r w:rsidRPr="0001266E">
        <w:rPr>
          <w:rFonts w:ascii="Calibri" w:hAnsi="Calibri" w:cs="Calibri"/>
          <w:sz w:val="22"/>
          <w:szCs w:val="22"/>
        </w:rPr>
        <w:t>, risklerin belirlendiği, hangi risklerin öncelikli olarak çözümlenmesi gerektiğinin değerlendirildiği, risklerin yönetilmesi için stratejiler ve planların geliştirilerek uygulandığı sistematik bir süreçtir.</w:t>
      </w:r>
    </w:p>
    <w:p w14:paraId="3DBA424E" w14:textId="77777777" w:rsidR="00566FC6" w:rsidRDefault="00566FC6" w:rsidP="00566FC6">
      <w:pPr>
        <w:ind w:left="-851"/>
        <w:rPr>
          <w:rFonts w:ascii="Calibri" w:hAnsi="Calibri" w:cs="Calibri"/>
          <w:b/>
          <w:sz w:val="22"/>
          <w:szCs w:val="22"/>
        </w:rPr>
      </w:pPr>
      <w:r w:rsidRPr="0001266E">
        <w:rPr>
          <w:rFonts w:ascii="Calibri" w:hAnsi="Calibri" w:cs="Calibri"/>
          <w:b/>
          <w:sz w:val="22"/>
          <w:szCs w:val="22"/>
        </w:rPr>
        <w:t>UYGULAMA;</w:t>
      </w:r>
    </w:p>
    <w:p w14:paraId="5F46ADFA" w14:textId="77777777" w:rsidR="00985554" w:rsidRDefault="00566FC6" w:rsidP="00985554">
      <w:pPr>
        <w:ind w:left="-426"/>
        <w:rPr>
          <w:rFonts w:ascii="Calibri" w:hAnsi="Calibri" w:cs="Calibri"/>
          <w:b/>
          <w:bCs/>
          <w:sz w:val="22"/>
          <w:szCs w:val="22"/>
        </w:rPr>
      </w:pPr>
      <w:r w:rsidRPr="00566FC6">
        <w:rPr>
          <w:rFonts w:ascii="Calibri" w:hAnsi="Calibri" w:cs="Calibri"/>
          <w:b/>
          <w:bCs/>
          <w:sz w:val="22"/>
          <w:szCs w:val="22"/>
        </w:rPr>
        <w:t xml:space="preserve"> GENEL</w:t>
      </w:r>
      <w:r>
        <w:rPr>
          <w:rFonts w:ascii="Calibri" w:hAnsi="Calibri" w:cs="Calibri"/>
          <w:b/>
          <w:bCs/>
          <w:sz w:val="22"/>
          <w:szCs w:val="22"/>
        </w:rPr>
        <w:t>:</w:t>
      </w:r>
    </w:p>
    <w:p w14:paraId="01B0E37F" w14:textId="77777777" w:rsidR="00985554" w:rsidRDefault="00985554" w:rsidP="00985554">
      <w:pPr>
        <w:ind w:left="-426"/>
        <w:rPr>
          <w:rFonts w:ascii="Calibri" w:hAnsi="Calibri" w:cs="Calibri"/>
          <w:b/>
          <w:bCs/>
          <w:sz w:val="22"/>
          <w:szCs w:val="22"/>
        </w:rPr>
      </w:pPr>
      <w:r w:rsidRPr="00985554">
        <w:rPr>
          <w:rFonts w:ascii="Calibri" w:hAnsi="Calibri" w:cs="Calibri"/>
          <w:sz w:val="22"/>
          <w:szCs w:val="22"/>
        </w:rPr>
        <w:t>Firmamız bünyesinde gerçekleşen risk yönetim faaliyetleri ISO 3001 standardı referans alınarak hazırlanmıştır.</w:t>
      </w:r>
    </w:p>
    <w:p w14:paraId="7868526E" w14:textId="77777777" w:rsidR="00985554" w:rsidRDefault="00985554" w:rsidP="00985554">
      <w:pPr>
        <w:ind w:left="-426"/>
        <w:rPr>
          <w:rFonts w:ascii="Calibri" w:hAnsi="Calibri" w:cs="Calibri"/>
          <w:b/>
          <w:bCs/>
          <w:sz w:val="22"/>
          <w:szCs w:val="22"/>
        </w:rPr>
      </w:pPr>
      <w:r w:rsidRPr="00985554">
        <w:rPr>
          <w:rFonts w:ascii="Calibri" w:hAnsi="Calibri" w:cs="Calibri"/>
          <w:sz w:val="22"/>
          <w:szCs w:val="22"/>
        </w:rPr>
        <w:t>Firmamız faaliyetleri, ürünle/hizmetle ilgili bilinen ya da önceden kestirilebilir tehlikeleri saptayarak gerekli ürünün/hizmetin tedarikinden müşteriye teslim ve teslimat sonrasına kadar tüm aşamalar için gerekli önlemleri alır.</w:t>
      </w:r>
    </w:p>
    <w:p w14:paraId="44DECAFF" w14:textId="77777777" w:rsidR="00985554" w:rsidRDefault="00985554" w:rsidP="00985554">
      <w:pPr>
        <w:ind w:left="-426"/>
        <w:rPr>
          <w:rFonts w:ascii="Calibri" w:hAnsi="Calibri" w:cs="Calibri"/>
          <w:b/>
          <w:bCs/>
          <w:sz w:val="22"/>
          <w:szCs w:val="22"/>
        </w:rPr>
      </w:pPr>
      <w:r w:rsidRPr="00985554">
        <w:rPr>
          <w:rFonts w:ascii="Calibri" w:hAnsi="Calibri" w:cs="Calibri"/>
          <w:sz w:val="22"/>
          <w:szCs w:val="22"/>
        </w:rPr>
        <w:t>Saptanmış her bir tehlike için riskler, mevcut bilgi ve veriler kullanılarak tahmin edilir.</w:t>
      </w:r>
    </w:p>
    <w:p w14:paraId="666599CC" w14:textId="77777777" w:rsidR="00985554" w:rsidRDefault="00985554" w:rsidP="00985554">
      <w:pPr>
        <w:ind w:left="-426"/>
        <w:rPr>
          <w:rFonts w:ascii="Calibri" w:hAnsi="Calibri" w:cs="Calibri"/>
          <w:b/>
          <w:bCs/>
          <w:sz w:val="22"/>
          <w:szCs w:val="22"/>
        </w:rPr>
      </w:pPr>
      <w:r w:rsidRPr="00985554">
        <w:rPr>
          <w:rFonts w:ascii="Calibri" w:hAnsi="Calibri" w:cs="Calibri"/>
          <w:sz w:val="22"/>
          <w:szCs w:val="22"/>
        </w:rPr>
        <w:t>Risk analizi çalışması gerçekleştirirken belirlenen tehlikelerin oluşma olasılığını düşürmek için gerçekleştirilen faaliyetler yeni, daha önce belirlenmemiş tehlikelere vesile olabilir. Herhangi bir risk tedbiri yeni bir tehlikenin ortaya çıkmasına neden olmuşsa, bununla ilgili riskler değerlendirilir.</w:t>
      </w:r>
    </w:p>
    <w:p w14:paraId="6F74AF22" w14:textId="65937E6A" w:rsidR="00985554" w:rsidRPr="00985554" w:rsidRDefault="00985554" w:rsidP="00985554">
      <w:pPr>
        <w:ind w:left="-426"/>
        <w:rPr>
          <w:rFonts w:ascii="Calibri" w:hAnsi="Calibri" w:cs="Calibri"/>
          <w:b/>
          <w:bCs/>
          <w:sz w:val="22"/>
          <w:szCs w:val="22"/>
        </w:rPr>
      </w:pPr>
      <w:r w:rsidRPr="00985554">
        <w:rPr>
          <w:rFonts w:ascii="Calibri" w:hAnsi="Calibri" w:cs="Calibri"/>
          <w:sz w:val="22"/>
          <w:szCs w:val="22"/>
        </w:rPr>
        <w:t>Risklerin tahmini için bilgi ve veriler örneğin aşağıdakilerden elde edilebilir:</w:t>
      </w:r>
    </w:p>
    <w:p w14:paraId="6A6F9F7D" w14:textId="77777777" w:rsidR="00985554" w:rsidRPr="00985554" w:rsidRDefault="00985554" w:rsidP="00985554">
      <w:pPr>
        <w:pStyle w:val="ListeParagraf"/>
        <w:numPr>
          <w:ilvl w:val="1"/>
          <w:numId w:val="32"/>
        </w:numPr>
        <w:spacing w:after="80" w:line="288" w:lineRule="auto"/>
        <w:jc w:val="both"/>
        <w:rPr>
          <w:rFonts w:ascii="Calibri" w:hAnsi="Calibri" w:cs="Calibri"/>
          <w:sz w:val="22"/>
          <w:szCs w:val="22"/>
          <w:lang w:val="tr-TR"/>
        </w:rPr>
      </w:pPr>
      <w:r w:rsidRPr="00985554">
        <w:rPr>
          <w:rFonts w:ascii="Calibri" w:hAnsi="Calibri" w:cs="Calibri"/>
          <w:sz w:val="22"/>
          <w:szCs w:val="22"/>
          <w:lang w:val="tr-TR"/>
        </w:rPr>
        <w:t>Yayınlanmış standartlar,</w:t>
      </w:r>
    </w:p>
    <w:p w14:paraId="57466D3A" w14:textId="77777777" w:rsidR="00985554" w:rsidRPr="00985554" w:rsidRDefault="00985554" w:rsidP="00985554">
      <w:pPr>
        <w:pStyle w:val="ListeParagraf"/>
        <w:numPr>
          <w:ilvl w:val="1"/>
          <w:numId w:val="32"/>
        </w:numPr>
        <w:spacing w:after="80" w:line="288" w:lineRule="auto"/>
        <w:jc w:val="both"/>
        <w:rPr>
          <w:rFonts w:ascii="Calibri" w:hAnsi="Calibri" w:cs="Calibri"/>
          <w:sz w:val="22"/>
          <w:szCs w:val="22"/>
          <w:lang w:val="tr-TR"/>
        </w:rPr>
      </w:pPr>
      <w:r w:rsidRPr="00985554">
        <w:rPr>
          <w:rFonts w:ascii="Calibri" w:hAnsi="Calibri" w:cs="Calibri"/>
          <w:sz w:val="22"/>
          <w:szCs w:val="22"/>
          <w:lang w:val="tr-TR"/>
        </w:rPr>
        <w:t>Bilimsel teknik veriler</w:t>
      </w:r>
    </w:p>
    <w:p w14:paraId="43D93CB6" w14:textId="77777777" w:rsidR="00985554" w:rsidRPr="00985554" w:rsidRDefault="00985554" w:rsidP="00985554">
      <w:pPr>
        <w:pStyle w:val="ListeParagraf"/>
        <w:numPr>
          <w:ilvl w:val="1"/>
          <w:numId w:val="32"/>
        </w:numPr>
        <w:spacing w:after="80" w:line="288" w:lineRule="auto"/>
        <w:jc w:val="both"/>
        <w:rPr>
          <w:rFonts w:ascii="Calibri" w:hAnsi="Calibri" w:cs="Calibri"/>
          <w:sz w:val="22"/>
          <w:szCs w:val="22"/>
          <w:lang w:val="tr-TR"/>
        </w:rPr>
      </w:pPr>
      <w:r w:rsidRPr="00985554">
        <w:rPr>
          <w:rFonts w:ascii="Calibri" w:hAnsi="Calibri" w:cs="Calibri"/>
          <w:sz w:val="22"/>
          <w:szCs w:val="22"/>
          <w:lang w:val="tr-TR"/>
        </w:rPr>
        <w:t>Benzer projelerden elde edilen tecrübelerden,</w:t>
      </w:r>
    </w:p>
    <w:p w14:paraId="7FFAE882" w14:textId="77777777" w:rsidR="00985554" w:rsidRPr="00985554" w:rsidRDefault="00985554" w:rsidP="00985554">
      <w:pPr>
        <w:pStyle w:val="ListeParagraf"/>
        <w:numPr>
          <w:ilvl w:val="1"/>
          <w:numId w:val="32"/>
        </w:numPr>
        <w:spacing w:after="80" w:line="288" w:lineRule="auto"/>
        <w:jc w:val="both"/>
        <w:rPr>
          <w:rFonts w:ascii="Calibri" w:hAnsi="Calibri" w:cs="Calibri"/>
          <w:sz w:val="22"/>
          <w:szCs w:val="22"/>
          <w:lang w:val="tr-TR"/>
        </w:rPr>
      </w:pPr>
      <w:r w:rsidRPr="00985554">
        <w:rPr>
          <w:rFonts w:ascii="Calibri" w:hAnsi="Calibri" w:cs="Calibri"/>
          <w:sz w:val="22"/>
          <w:szCs w:val="22"/>
          <w:lang w:val="tr-TR"/>
        </w:rPr>
        <w:t>Müşterilerden elde edilen verilerden vb.</w:t>
      </w:r>
    </w:p>
    <w:p w14:paraId="423E1AD4" w14:textId="1CA22F0B" w:rsidR="00566FC6" w:rsidRDefault="00566FC6" w:rsidP="00566FC6">
      <w:pPr>
        <w:ind w:left="-426"/>
        <w:rPr>
          <w:rFonts w:ascii="Calibri" w:hAnsi="Calibri" w:cs="Calibri"/>
          <w:sz w:val="22"/>
          <w:szCs w:val="22"/>
        </w:rPr>
      </w:pPr>
      <w:r w:rsidRPr="00566FC6">
        <w:rPr>
          <w:rFonts w:ascii="Calibri" w:hAnsi="Calibri" w:cs="Calibri"/>
          <w:sz w:val="22"/>
          <w:szCs w:val="22"/>
        </w:rPr>
        <w:t xml:space="preserve"> Riskler bu talimata uygun olarak Risk Yönetim Formu ile belirlenerek, değerlendirmeleri yapılmaktadır. </w:t>
      </w:r>
    </w:p>
    <w:p w14:paraId="639813DA" w14:textId="77777777" w:rsidR="00566FC6" w:rsidRPr="00566FC6" w:rsidRDefault="00566FC6" w:rsidP="00566FC6">
      <w:pPr>
        <w:numPr>
          <w:ilvl w:val="0"/>
          <w:numId w:val="27"/>
        </w:numPr>
        <w:tabs>
          <w:tab w:val="left" w:pos="284"/>
          <w:tab w:val="left" w:pos="1260"/>
        </w:tabs>
        <w:spacing w:line="300" w:lineRule="auto"/>
        <w:ind w:left="1068"/>
        <w:jc w:val="both"/>
        <w:rPr>
          <w:rFonts w:ascii="Calibri" w:hAnsi="Calibri" w:cs="Calibri"/>
          <w:sz w:val="22"/>
          <w:szCs w:val="22"/>
        </w:rPr>
      </w:pPr>
      <w:r w:rsidRPr="00566FC6">
        <w:rPr>
          <w:rFonts w:ascii="Calibri" w:hAnsi="Calibri" w:cs="Calibri"/>
          <w:sz w:val="22"/>
          <w:szCs w:val="22"/>
        </w:rPr>
        <w:t>Proses risk değerlendirmesi aşağıdaki konulara etki eden riskleri kapsar:</w:t>
      </w:r>
    </w:p>
    <w:p w14:paraId="5C3E6E0E" w14:textId="77777777" w:rsidR="00566FC6" w:rsidRPr="00566FC6" w:rsidRDefault="00566FC6" w:rsidP="00566FC6">
      <w:pPr>
        <w:numPr>
          <w:ilvl w:val="1"/>
          <w:numId w:val="27"/>
        </w:numPr>
        <w:tabs>
          <w:tab w:val="left" w:pos="284"/>
          <w:tab w:val="left" w:pos="1260"/>
        </w:tabs>
        <w:spacing w:line="300" w:lineRule="auto"/>
        <w:ind w:left="1788"/>
        <w:jc w:val="both"/>
        <w:rPr>
          <w:rFonts w:ascii="Calibri" w:hAnsi="Calibri" w:cs="Calibri"/>
          <w:sz w:val="22"/>
          <w:szCs w:val="22"/>
        </w:rPr>
      </w:pPr>
      <w:r w:rsidRPr="00566FC6">
        <w:rPr>
          <w:rFonts w:ascii="Calibri" w:hAnsi="Calibri" w:cs="Calibri"/>
          <w:sz w:val="22"/>
          <w:szCs w:val="22"/>
        </w:rPr>
        <w:t>Mali Riskler</w:t>
      </w:r>
    </w:p>
    <w:p w14:paraId="62110373" w14:textId="77777777" w:rsidR="00566FC6" w:rsidRPr="00566FC6" w:rsidRDefault="00566FC6" w:rsidP="00566FC6">
      <w:pPr>
        <w:numPr>
          <w:ilvl w:val="1"/>
          <w:numId w:val="27"/>
        </w:numPr>
        <w:tabs>
          <w:tab w:val="left" w:pos="284"/>
          <w:tab w:val="left" w:pos="1260"/>
        </w:tabs>
        <w:spacing w:line="300" w:lineRule="auto"/>
        <w:ind w:left="1788"/>
        <w:jc w:val="both"/>
        <w:rPr>
          <w:rFonts w:ascii="Calibri" w:hAnsi="Calibri" w:cs="Calibri"/>
          <w:sz w:val="22"/>
          <w:szCs w:val="22"/>
        </w:rPr>
      </w:pPr>
      <w:r w:rsidRPr="00566FC6">
        <w:rPr>
          <w:rFonts w:ascii="Calibri" w:hAnsi="Calibri" w:cs="Calibri"/>
          <w:sz w:val="22"/>
          <w:szCs w:val="22"/>
        </w:rPr>
        <w:t>Stratejik Riskler</w:t>
      </w:r>
    </w:p>
    <w:p w14:paraId="41BE2FFD" w14:textId="77777777" w:rsidR="00566FC6" w:rsidRPr="00566FC6" w:rsidRDefault="00566FC6" w:rsidP="00566FC6">
      <w:pPr>
        <w:numPr>
          <w:ilvl w:val="1"/>
          <w:numId w:val="27"/>
        </w:numPr>
        <w:tabs>
          <w:tab w:val="left" w:pos="284"/>
          <w:tab w:val="left" w:pos="1260"/>
        </w:tabs>
        <w:spacing w:line="300" w:lineRule="auto"/>
        <w:ind w:left="1788"/>
        <w:jc w:val="both"/>
        <w:rPr>
          <w:rFonts w:ascii="Calibri" w:hAnsi="Calibri" w:cs="Calibri"/>
          <w:sz w:val="22"/>
          <w:szCs w:val="22"/>
        </w:rPr>
      </w:pPr>
      <w:r w:rsidRPr="00566FC6">
        <w:rPr>
          <w:rFonts w:ascii="Calibri" w:hAnsi="Calibri" w:cs="Calibri"/>
          <w:sz w:val="22"/>
          <w:szCs w:val="22"/>
        </w:rPr>
        <w:t>Yasa Regülasyon Riskleri</w:t>
      </w:r>
    </w:p>
    <w:p w14:paraId="3843D540" w14:textId="77777777" w:rsidR="00566FC6" w:rsidRPr="00566FC6" w:rsidRDefault="00566FC6" w:rsidP="00566FC6">
      <w:pPr>
        <w:numPr>
          <w:ilvl w:val="1"/>
          <w:numId w:val="27"/>
        </w:numPr>
        <w:tabs>
          <w:tab w:val="left" w:pos="284"/>
          <w:tab w:val="left" w:pos="1260"/>
        </w:tabs>
        <w:spacing w:line="300" w:lineRule="auto"/>
        <w:ind w:left="1788"/>
        <w:jc w:val="both"/>
        <w:rPr>
          <w:rFonts w:ascii="Calibri" w:hAnsi="Calibri" w:cs="Calibri"/>
          <w:sz w:val="22"/>
          <w:szCs w:val="22"/>
        </w:rPr>
      </w:pPr>
      <w:r w:rsidRPr="00566FC6">
        <w:rPr>
          <w:rFonts w:ascii="Calibri" w:hAnsi="Calibri" w:cs="Calibri"/>
          <w:sz w:val="22"/>
          <w:szCs w:val="22"/>
        </w:rPr>
        <w:t>İmaj ve İtibar Riski</w:t>
      </w:r>
    </w:p>
    <w:p w14:paraId="1D58D803" w14:textId="77777777" w:rsidR="00566FC6" w:rsidRPr="00566FC6" w:rsidRDefault="00566FC6" w:rsidP="00566FC6">
      <w:pPr>
        <w:numPr>
          <w:ilvl w:val="1"/>
          <w:numId w:val="27"/>
        </w:numPr>
        <w:tabs>
          <w:tab w:val="left" w:pos="284"/>
          <w:tab w:val="left" w:pos="1260"/>
        </w:tabs>
        <w:spacing w:line="300" w:lineRule="auto"/>
        <w:ind w:left="1788"/>
        <w:jc w:val="both"/>
        <w:rPr>
          <w:rFonts w:ascii="Calibri" w:hAnsi="Calibri" w:cs="Calibri"/>
          <w:sz w:val="22"/>
          <w:szCs w:val="22"/>
        </w:rPr>
      </w:pPr>
      <w:r w:rsidRPr="00566FC6">
        <w:rPr>
          <w:rFonts w:ascii="Calibri" w:hAnsi="Calibri" w:cs="Calibri"/>
          <w:sz w:val="22"/>
          <w:szCs w:val="22"/>
        </w:rPr>
        <w:t>İş Sürekliliği Riski</w:t>
      </w:r>
    </w:p>
    <w:p w14:paraId="7463A3CF" w14:textId="77777777" w:rsidR="00566FC6" w:rsidRPr="00566FC6" w:rsidRDefault="00566FC6" w:rsidP="00566FC6">
      <w:pPr>
        <w:numPr>
          <w:ilvl w:val="1"/>
          <w:numId w:val="27"/>
        </w:numPr>
        <w:tabs>
          <w:tab w:val="left" w:pos="284"/>
          <w:tab w:val="left" w:pos="1260"/>
        </w:tabs>
        <w:spacing w:line="300" w:lineRule="auto"/>
        <w:ind w:left="1788"/>
        <w:jc w:val="both"/>
        <w:rPr>
          <w:rFonts w:ascii="Calibri" w:hAnsi="Calibri" w:cs="Calibri"/>
          <w:sz w:val="22"/>
          <w:szCs w:val="22"/>
        </w:rPr>
      </w:pPr>
      <w:r w:rsidRPr="00566FC6">
        <w:rPr>
          <w:rFonts w:ascii="Calibri" w:hAnsi="Calibri" w:cs="Calibri"/>
          <w:sz w:val="22"/>
          <w:szCs w:val="22"/>
        </w:rPr>
        <w:t>Bilgi Güvenliği Riski</w:t>
      </w:r>
    </w:p>
    <w:p w14:paraId="2D90294C" w14:textId="77777777" w:rsidR="00566FC6" w:rsidRPr="00566FC6" w:rsidRDefault="00566FC6" w:rsidP="00566FC6">
      <w:pPr>
        <w:numPr>
          <w:ilvl w:val="0"/>
          <w:numId w:val="27"/>
        </w:numPr>
        <w:tabs>
          <w:tab w:val="left" w:pos="284"/>
          <w:tab w:val="left" w:pos="1260"/>
        </w:tabs>
        <w:spacing w:line="300" w:lineRule="auto"/>
        <w:ind w:left="1068"/>
        <w:jc w:val="both"/>
        <w:rPr>
          <w:rFonts w:ascii="Calibri" w:hAnsi="Calibri" w:cs="Calibri"/>
          <w:sz w:val="22"/>
          <w:szCs w:val="22"/>
        </w:rPr>
      </w:pPr>
      <w:r w:rsidRPr="00566FC6">
        <w:rPr>
          <w:rFonts w:ascii="Calibri" w:hAnsi="Calibri" w:cs="Calibri"/>
          <w:sz w:val="22"/>
          <w:szCs w:val="22"/>
        </w:rPr>
        <w:t>Proses risk değerlendirmeleri server üzerinden kalite bölümü tarafından takip edilmektedir.</w:t>
      </w:r>
    </w:p>
    <w:p w14:paraId="0E8D0E12" w14:textId="77777777" w:rsidR="00566FC6" w:rsidRPr="00566FC6" w:rsidRDefault="00566FC6" w:rsidP="00566FC6">
      <w:pPr>
        <w:numPr>
          <w:ilvl w:val="0"/>
          <w:numId w:val="27"/>
        </w:numPr>
        <w:tabs>
          <w:tab w:val="left" w:pos="284"/>
          <w:tab w:val="left" w:pos="1260"/>
        </w:tabs>
        <w:spacing w:line="300" w:lineRule="auto"/>
        <w:ind w:left="1068"/>
        <w:jc w:val="both"/>
        <w:rPr>
          <w:rFonts w:ascii="Calibri" w:hAnsi="Calibri" w:cs="Calibri"/>
          <w:sz w:val="22"/>
          <w:szCs w:val="22"/>
        </w:rPr>
      </w:pPr>
      <w:r w:rsidRPr="00566FC6">
        <w:rPr>
          <w:rFonts w:ascii="Calibri" w:hAnsi="Calibri" w:cs="Calibri"/>
          <w:sz w:val="22"/>
          <w:szCs w:val="22"/>
        </w:rPr>
        <w:t>Proses risk değerlendirmesi aşağıdaki ekip tarafından gerçekleştirilir:</w:t>
      </w:r>
    </w:p>
    <w:p w14:paraId="54618AA0" w14:textId="77777777" w:rsidR="00566FC6" w:rsidRPr="00566FC6" w:rsidRDefault="00566FC6" w:rsidP="00566FC6">
      <w:pPr>
        <w:numPr>
          <w:ilvl w:val="0"/>
          <w:numId w:val="29"/>
        </w:numPr>
        <w:tabs>
          <w:tab w:val="left" w:pos="284"/>
          <w:tab w:val="left" w:pos="1260"/>
        </w:tabs>
        <w:spacing w:line="300" w:lineRule="auto"/>
        <w:ind w:left="1683"/>
        <w:jc w:val="both"/>
        <w:rPr>
          <w:rFonts w:ascii="Calibri" w:hAnsi="Calibri" w:cs="Calibri"/>
          <w:sz w:val="22"/>
          <w:szCs w:val="22"/>
        </w:rPr>
      </w:pPr>
      <w:r w:rsidRPr="00566FC6">
        <w:rPr>
          <w:rFonts w:ascii="Calibri" w:hAnsi="Calibri" w:cs="Calibri"/>
          <w:sz w:val="22"/>
          <w:szCs w:val="22"/>
        </w:rPr>
        <w:t>Genel Müdür</w:t>
      </w:r>
    </w:p>
    <w:p w14:paraId="3D0FFDE8" w14:textId="13CFCE32" w:rsidR="00566FC6" w:rsidRPr="00566FC6" w:rsidRDefault="003343B3" w:rsidP="00566FC6">
      <w:pPr>
        <w:numPr>
          <w:ilvl w:val="0"/>
          <w:numId w:val="29"/>
        </w:numPr>
        <w:tabs>
          <w:tab w:val="left" w:pos="284"/>
          <w:tab w:val="left" w:pos="1260"/>
        </w:tabs>
        <w:spacing w:line="300" w:lineRule="auto"/>
        <w:ind w:left="1683"/>
        <w:jc w:val="both"/>
        <w:rPr>
          <w:rFonts w:ascii="Calibri" w:hAnsi="Calibri" w:cs="Calibri"/>
          <w:sz w:val="22"/>
          <w:szCs w:val="22"/>
        </w:rPr>
      </w:pPr>
      <w:r>
        <w:rPr>
          <w:rFonts w:ascii="Calibri" w:hAnsi="Calibri" w:cs="Calibri"/>
          <w:sz w:val="22"/>
          <w:szCs w:val="22"/>
        </w:rPr>
        <w:t>Kalite Müdürü</w:t>
      </w:r>
    </w:p>
    <w:p w14:paraId="298C88B2" w14:textId="4401D89D" w:rsidR="00566FC6" w:rsidRPr="00566FC6" w:rsidRDefault="003343B3" w:rsidP="00566FC6">
      <w:pPr>
        <w:numPr>
          <w:ilvl w:val="0"/>
          <w:numId w:val="29"/>
        </w:numPr>
        <w:tabs>
          <w:tab w:val="left" w:pos="284"/>
          <w:tab w:val="left" w:pos="1260"/>
        </w:tabs>
        <w:spacing w:line="300" w:lineRule="auto"/>
        <w:ind w:left="1683"/>
        <w:jc w:val="both"/>
        <w:rPr>
          <w:rFonts w:ascii="Calibri" w:hAnsi="Calibri" w:cs="Calibri"/>
          <w:sz w:val="22"/>
          <w:szCs w:val="22"/>
        </w:rPr>
      </w:pPr>
      <w:r>
        <w:rPr>
          <w:rFonts w:ascii="Calibri" w:hAnsi="Calibri" w:cs="Calibri"/>
          <w:sz w:val="22"/>
          <w:szCs w:val="22"/>
        </w:rPr>
        <w:t>Planlama Müdürü</w:t>
      </w:r>
    </w:p>
    <w:p w14:paraId="0F64DF39" w14:textId="41D7439D" w:rsidR="00566FC6" w:rsidRPr="00566FC6" w:rsidRDefault="003343B3" w:rsidP="00566FC6">
      <w:pPr>
        <w:numPr>
          <w:ilvl w:val="0"/>
          <w:numId w:val="29"/>
        </w:numPr>
        <w:tabs>
          <w:tab w:val="left" w:pos="284"/>
          <w:tab w:val="left" w:pos="1260"/>
        </w:tabs>
        <w:spacing w:line="300" w:lineRule="auto"/>
        <w:ind w:left="1683"/>
        <w:jc w:val="both"/>
        <w:rPr>
          <w:rFonts w:ascii="Calibri" w:hAnsi="Calibri" w:cs="Calibri"/>
          <w:sz w:val="22"/>
          <w:szCs w:val="22"/>
        </w:rPr>
      </w:pPr>
      <w:r>
        <w:rPr>
          <w:rFonts w:ascii="Calibri" w:hAnsi="Calibri" w:cs="Calibri"/>
          <w:sz w:val="22"/>
          <w:szCs w:val="22"/>
        </w:rPr>
        <w:t>Proje Müdürü</w:t>
      </w:r>
    </w:p>
    <w:p w14:paraId="2BD436EB" w14:textId="6D654003" w:rsidR="00566FC6" w:rsidRPr="00566FC6" w:rsidRDefault="003343B3" w:rsidP="00566FC6">
      <w:pPr>
        <w:numPr>
          <w:ilvl w:val="0"/>
          <w:numId w:val="29"/>
        </w:numPr>
        <w:tabs>
          <w:tab w:val="left" w:pos="284"/>
          <w:tab w:val="left" w:pos="1260"/>
        </w:tabs>
        <w:spacing w:line="300" w:lineRule="auto"/>
        <w:ind w:left="1683"/>
        <w:jc w:val="both"/>
        <w:rPr>
          <w:rFonts w:ascii="Calibri" w:hAnsi="Calibri" w:cs="Calibri"/>
          <w:sz w:val="22"/>
          <w:szCs w:val="22"/>
        </w:rPr>
      </w:pPr>
      <w:r>
        <w:rPr>
          <w:rFonts w:ascii="Calibri" w:hAnsi="Calibri" w:cs="Calibri"/>
          <w:sz w:val="22"/>
          <w:szCs w:val="22"/>
        </w:rPr>
        <w:t>Satınalma Müdürü</w:t>
      </w:r>
    </w:p>
    <w:p w14:paraId="074BAB78" w14:textId="77777777" w:rsidR="00566FC6" w:rsidRPr="00566FC6" w:rsidRDefault="00566FC6" w:rsidP="00566FC6">
      <w:pPr>
        <w:numPr>
          <w:ilvl w:val="0"/>
          <w:numId w:val="29"/>
        </w:numPr>
        <w:tabs>
          <w:tab w:val="left" w:pos="284"/>
          <w:tab w:val="left" w:pos="1260"/>
        </w:tabs>
        <w:spacing w:line="300" w:lineRule="auto"/>
        <w:ind w:left="1683"/>
        <w:jc w:val="both"/>
        <w:rPr>
          <w:rFonts w:ascii="Calibri" w:hAnsi="Calibri" w:cs="Calibri"/>
          <w:sz w:val="22"/>
          <w:szCs w:val="22"/>
        </w:rPr>
      </w:pPr>
      <w:r w:rsidRPr="00566FC6">
        <w:rPr>
          <w:rFonts w:ascii="Calibri" w:hAnsi="Calibri" w:cs="Calibri"/>
          <w:sz w:val="22"/>
          <w:szCs w:val="22"/>
        </w:rPr>
        <w:t>Bölüm Sorumluları</w:t>
      </w:r>
    </w:p>
    <w:p w14:paraId="7CFDC2C0" w14:textId="77777777" w:rsidR="00566FC6" w:rsidRPr="00566FC6" w:rsidRDefault="00566FC6" w:rsidP="00566FC6">
      <w:pPr>
        <w:tabs>
          <w:tab w:val="left" w:pos="284"/>
          <w:tab w:val="left" w:pos="1260"/>
        </w:tabs>
        <w:spacing w:line="300" w:lineRule="auto"/>
        <w:ind w:left="63"/>
        <w:jc w:val="both"/>
        <w:rPr>
          <w:rFonts w:ascii="Calibri" w:hAnsi="Calibri" w:cs="Calibri"/>
          <w:sz w:val="22"/>
          <w:szCs w:val="22"/>
        </w:rPr>
      </w:pPr>
    </w:p>
    <w:p w14:paraId="2E254DBE" w14:textId="77777777" w:rsidR="00566FC6" w:rsidRPr="00566FC6" w:rsidRDefault="00566FC6" w:rsidP="00566FC6">
      <w:pPr>
        <w:numPr>
          <w:ilvl w:val="0"/>
          <w:numId w:val="27"/>
        </w:numPr>
        <w:tabs>
          <w:tab w:val="left" w:pos="284"/>
          <w:tab w:val="left" w:pos="1260"/>
        </w:tabs>
        <w:spacing w:line="300" w:lineRule="auto"/>
        <w:ind w:left="1068"/>
        <w:jc w:val="both"/>
        <w:rPr>
          <w:rFonts w:ascii="Calibri" w:hAnsi="Calibri" w:cs="Calibri"/>
          <w:sz w:val="22"/>
          <w:szCs w:val="22"/>
        </w:rPr>
      </w:pPr>
      <w:r w:rsidRPr="00566FC6">
        <w:rPr>
          <w:rFonts w:ascii="Calibri" w:hAnsi="Calibri" w:cs="Calibri"/>
          <w:sz w:val="22"/>
          <w:szCs w:val="22"/>
        </w:rPr>
        <w:t>Proses risk değerlendirmesi aşağıdaki durumlarda yeniden değerlendirilir:</w:t>
      </w:r>
    </w:p>
    <w:p w14:paraId="68242D97" w14:textId="77777777" w:rsidR="00566FC6" w:rsidRPr="00566FC6" w:rsidRDefault="00566FC6" w:rsidP="00566FC6">
      <w:pPr>
        <w:numPr>
          <w:ilvl w:val="0"/>
          <w:numId w:val="30"/>
        </w:numPr>
        <w:tabs>
          <w:tab w:val="left" w:pos="284"/>
          <w:tab w:val="left" w:pos="1260"/>
        </w:tabs>
        <w:spacing w:line="300" w:lineRule="auto"/>
        <w:ind w:left="1683"/>
        <w:jc w:val="both"/>
        <w:rPr>
          <w:rFonts w:ascii="Calibri" w:hAnsi="Calibri" w:cs="Calibri"/>
          <w:sz w:val="22"/>
          <w:szCs w:val="22"/>
        </w:rPr>
      </w:pPr>
      <w:r w:rsidRPr="00566FC6">
        <w:rPr>
          <w:rFonts w:ascii="Calibri" w:hAnsi="Calibri" w:cs="Calibri"/>
          <w:sz w:val="22"/>
          <w:szCs w:val="22"/>
        </w:rPr>
        <w:t>Yasal şartlarda değişiklik ve sapma,</w:t>
      </w:r>
    </w:p>
    <w:p w14:paraId="4EF5E334" w14:textId="77777777" w:rsidR="00566FC6" w:rsidRPr="00566FC6" w:rsidRDefault="00566FC6" w:rsidP="00566FC6">
      <w:pPr>
        <w:numPr>
          <w:ilvl w:val="0"/>
          <w:numId w:val="30"/>
        </w:numPr>
        <w:tabs>
          <w:tab w:val="left" w:pos="284"/>
          <w:tab w:val="left" w:pos="1260"/>
        </w:tabs>
        <w:spacing w:line="300" w:lineRule="auto"/>
        <w:ind w:left="1683"/>
        <w:jc w:val="both"/>
        <w:rPr>
          <w:rFonts w:ascii="Calibri" w:hAnsi="Calibri" w:cs="Calibri"/>
          <w:sz w:val="22"/>
          <w:szCs w:val="22"/>
        </w:rPr>
      </w:pPr>
      <w:r w:rsidRPr="00566FC6">
        <w:rPr>
          <w:rFonts w:ascii="Calibri" w:hAnsi="Calibri" w:cs="Calibri"/>
          <w:sz w:val="22"/>
          <w:szCs w:val="22"/>
        </w:rPr>
        <w:lastRenderedPageBreak/>
        <w:t>Kurum, politika, hedef ve stratejilerinde meydana gelen değişiklikler,</w:t>
      </w:r>
    </w:p>
    <w:p w14:paraId="4A1A2A91" w14:textId="77777777" w:rsidR="00566FC6" w:rsidRPr="00566FC6" w:rsidRDefault="00566FC6" w:rsidP="00566FC6">
      <w:pPr>
        <w:numPr>
          <w:ilvl w:val="0"/>
          <w:numId w:val="30"/>
        </w:numPr>
        <w:tabs>
          <w:tab w:val="left" w:pos="284"/>
          <w:tab w:val="left" w:pos="1260"/>
        </w:tabs>
        <w:spacing w:line="300" w:lineRule="auto"/>
        <w:ind w:left="1683"/>
        <w:jc w:val="both"/>
        <w:rPr>
          <w:rFonts w:ascii="Calibri" w:hAnsi="Calibri" w:cs="Calibri"/>
          <w:sz w:val="22"/>
          <w:szCs w:val="22"/>
        </w:rPr>
      </w:pPr>
      <w:r w:rsidRPr="00566FC6">
        <w:rPr>
          <w:rFonts w:ascii="Calibri" w:hAnsi="Calibri" w:cs="Calibri"/>
          <w:sz w:val="22"/>
          <w:szCs w:val="22"/>
        </w:rPr>
        <w:t>Müşteri/ otorite beklentilerinin değişmesi,</w:t>
      </w:r>
    </w:p>
    <w:p w14:paraId="68DFCCFF" w14:textId="77777777" w:rsidR="00566FC6" w:rsidRPr="00566FC6" w:rsidRDefault="00566FC6" w:rsidP="00566FC6">
      <w:pPr>
        <w:numPr>
          <w:ilvl w:val="0"/>
          <w:numId w:val="30"/>
        </w:numPr>
        <w:tabs>
          <w:tab w:val="left" w:pos="284"/>
          <w:tab w:val="left" w:pos="1260"/>
        </w:tabs>
        <w:spacing w:line="300" w:lineRule="auto"/>
        <w:ind w:left="1683"/>
        <w:jc w:val="both"/>
        <w:rPr>
          <w:rFonts w:ascii="Calibri" w:hAnsi="Calibri" w:cs="Calibri"/>
          <w:sz w:val="22"/>
          <w:szCs w:val="22"/>
        </w:rPr>
      </w:pPr>
      <w:r w:rsidRPr="00566FC6">
        <w:rPr>
          <w:rFonts w:ascii="Calibri" w:hAnsi="Calibri" w:cs="Calibri"/>
          <w:sz w:val="22"/>
          <w:szCs w:val="22"/>
        </w:rPr>
        <w:t>Yönetim ve sermaye yapısının değişmesi,</w:t>
      </w:r>
    </w:p>
    <w:p w14:paraId="6CC8480C" w14:textId="77777777" w:rsidR="00566FC6" w:rsidRPr="00566FC6" w:rsidRDefault="00566FC6" w:rsidP="00566FC6">
      <w:pPr>
        <w:numPr>
          <w:ilvl w:val="0"/>
          <w:numId w:val="30"/>
        </w:numPr>
        <w:tabs>
          <w:tab w:val="left" w:pos="284"/>
          <w:tab w:val="left" w:pos="1260"/>
        </w:tabs>
        <w:spacing w:line="300" w:lineRule="auto"/>
        <w:ind w:left="1683"/>
        <w:jc w:val="both"/>
        <w:rPr>
          <w:rFonts w:ascii="Calibri" w:hAnsi="Calibri" w:cs="Calibri"/>
          <w:sz w:val="22"/>
          <w:szCs w:val="22"/>
        </w:rPr>
      </w:pPr>
      <w:r w:rsidRPr="00566FC6">
        <w:rPr>
          <w:rFonts w:ascii="Calibri" w:hAnsi="Calibri" w:cs="Calibri"/>
          <w:sz w:val="22"/>
          <w:szCs w:val="22"/>
        </w:rPr>
        <w:t>Şartname ve sözleşme değişiklikleri</w:t>
      </w:r>
    </w:p>
    <w:p w14:paraId="5A80E666" w14:textId="77777777" w:rsidR="00566FC6" w:rsidRPr="00566FC6" w:rsidRDefault="00566FC6" w:rsidP="00566FC6">
      <w:pPr>
        <w:tabs>
          <w:tab w:val="left" w:pos="284"/>
          <w:tab w:val="left" w:pos="1260"/>
        </w:tabs>
        <w:spacing w:line="300" w:lineRule="auto"/>
        <w:ind w:left="63"/>
        <w:jc w:val="both"/>
        <w:rPr>
          <w:rFonts w:ascii="Calibri" w:hAnsi="Calibri" w:cs="Calibri"/>
          <w:sz w:val="22"/>
          <w:szCs w:val="22"/>
        </w:rPr>
      </w:pPr>
    </w:p>
    <w:p w14:paraId="7C8C26FC" w14:textId="48377332" w:rsidR="00566FC6" w:rsidRDefault="00566FC6" w:rsidP="00566FC6">
      <w:pPr>
        <w:ind w:left="-426"/>
        <w:rPr>
          <w:rFonts w:ascii="Calibri" w:hAnsi="Calibri" w:cs="Calibri"/>
          <w:sz w:val="22"/>
          <w:szCs w:val="22"/>
        </w:rPr>
      </w:pPr>
      <w:r w:rsidRPr="00566FC6">
        <w:rPr>
          <w:rFonts w:ascii="Calibri" w:hAnsi="Calibri" w:cs="Calibri"/>
          <w:sz w:val="22"/>
          <w:szCs w:val="22"/>
        </w:rPr>
        <w:t>Proses riskleri değişiklik meydana gelmese dahi yılda 1 kez YGG toplantılarında gözden geçirilir.</w:t>
      </w:r>
    </w:p>
    <w:p w14:paraId="124B0F45" w14:textId="64959631" w:rsidR="00026A96" w:rsidRDefault="00026A96" w:rsidP="00566FC6">
      <w:pPr>
        <w:ind w:left="-426"/>
        <w:rPr>
          <w:rFonts w:ascii="Calibri" w:hAnsi="Calibri" w:cs="Calibri"/>
          <w:sz w:val="22"/>
          <w:szCs w:val="22"/>
        </w:rPr>
      </w:pPr>
    </w:p>
    <w:p w14:paraId="59AFC49E" w14:textId="4716D40A" w:rsidR="00026A96" w:rsidRDefault="00026A96" w:rsidP="00566FC6">
      <w:pPr>
        <w:ind w:left="-426"/>
        <w:rPr>
          <w:rFonts w:ascii="Calibri" w:hAnsi="Calibri" w:cs="Calibri"/>
          <w:sz w:val="22"/>
          <w:szCs w:val="22"/>
        </w:rPr>
      </w:pPr>
    </w:p>
    <w:p w14:paraId="51D15A06" w14:textId="67778293" w:rsidR="00026A96" w:rsidRDefault="00026A96" w:rsidP="00566FC6">
      <w:pPr>
        <w:ind w:left="-426"/>
        <w:rPr>
          <w:rFonts w:ascii="Calibri" w:hAnsi="Calibri" w:cs="Calibri"/>
          <w:sz w:val="22"/>
          <w:szCs w:val="22"/>
        </w:rPr>
      </w:pPr>
    </w:p>
    <w:p w14:paraId="6ED93EE8" w14:textId="1F4F2DA3" w:rsidR="00026A96" w:rsidRDefault="00026A96" w:rsidP="00566FC6">
      <w:pPr>
        <w:ind w:left="-426"/>
        <w:rPr>
          <w:rFonts w:ascii="Calibri" w:hAnsi="Calibri" w:cs="Calibri"/>
          <w:sz w:val="22"/>
          <w:szCs w:val="22"/>
        </w:rPr>
      </w:pPr>
    </w:p>
    <w:p w14:paraId="3B969AA9" w14:textId="77777777" w:rsidR="00026A96" w:rsidRPr="0001266E" w:rsidRDefault="00026A96" w:rsidP="00566FC6">
      <w:pPr>
        <w:ind w:left="-426"/>
        <w:rPr>
          <w:rFonts w:ascii="Calibri" w:hAnsi="Calibri" w:cs="Calibri"/>
          <w:sz w:val="22"/>
          <w:szCs w:val="22"/>
        </w:rPr>
      </w:pPr>
    </w:p>
    <w:p w14:paraId="17268A0D" w14:textId="77777777" w:rsidR="00DA393A" w:rsidRPr="0001266E" w:rsidRDefault="00DA393A" w:rsidP="00DA393A">
      <w:pPr>
        <w:ind w:left="855"/>
        <w:rPr>
          <w:rFonts w:ascii="Calibri" w:hAnsi="Calibri" w:cs="Calibri"/>
          <w:sz w:val="22"/>
          <w:szCs w:val="22"/>
        </w:rPr>
      </w:pPr>
    </w:p>
    <w:p w14:paraId="3C8AD862" w14:textId="77777777" w:rsidR="00DA393A" w:rsidRPr="0001266E" w:rsidRDefault="00DA393A" w:rsidP="00F450A4">
      <w:pPr>
        <w:tabs>
          <w:tab w:val="num" w:pos="1440"/>
        </w:tabs>
        <w:ind w:left="1701"/>
        <w:rPr>
          <w:rFonts w:ascii="Calibri" w:hAnsi="Calibri" w:cs="Calibri"/>
          <w:bCs/>
          <w:sz w:val="22"/>
          <w:szCs w:val="22"/>
        </w:rPr>
      </w:pPr>
      <w:r w:rsidRPr="0001266E">
        <w:rPr>
          <w:rFonts w:ascii="Calibri" w:hAnsi="Calibri" w:cs="Calibri"/>
          <w:b/>
          <w:bCs/>
          <w:sz w:val="22"/>
          <w:szCs w:val="22"/>
        </w:rPr>
        <w:t>Risklerin Tanımlanması / Belirlenmesi</w:t>
      </w:r>
    </w:p>
    <w:p w14:paraId="359C0244" w14:textId="77777777" w:rsidR="00DA393A" w:rsidRPr="0001266E" w:rsidRDefault="00DA393A" w:rsidP="00DA393A">
      <w:pPr>
        <w:ind w:left="855"/>
        <w:rPr>
          <w:rFonts w:ascii="Calibri" w:hAnsi="Calibri" w:cs="Calibri"/>
          <w:b/>
          <w:bCs/>
          <w:sz w:val="22"/>
          <w:szCs w:val="22"/>
        </w:rPr>
      </w:pPr>
    </w:p>
    <w:p w14:paraId="3D0FBC4D" w14:textId="77777777" w:rsidR="00DA393A" w:rsidRPr="0001266E" w:rsidRDefault="00DA393A" w:rsidP="00F450A4">
      <w:pPr>
        <w:ind w:left="-426"/>
        <w:rPr>
          <w:rFonts w:ascii="Calibri" w:hAnsi="Calibri" w:cs="Calibri"/>
          <w:sz w:val="22"/>
          <w:szCs w:val="22"/>
        </w:rPr>
      </w:pPr>
      <w:r w:rsidRPr="0001266E">
        <w:rPr>
          <w:rFonts w:ascii="Calibri" w:hAnsi="Calibri" w:cs="Calibri"/>
          <w:sz w:val="22"/>
          <w:szCs w:val="22"/>
        </w:rPr>
        <w:t>Riski yönetmek için, hangi risklerle karşı karşıya olduğunu bilmesi ve onları değerlendirmesi gerekir. Risk profilini -  SWOT analizi formu oluşturmanın ilk adımı riskleri tanımlamaktır.</w:t>
      </w:r>
    </w:p>
    <w:p w14:paraId="1FB7A865" w14:textId="77777777" w:rsidR="00DA393A" w:rsidRPr="0001266E" w:rsidRDefault="00DA393A" w:rsidP="00F450A4">
      <w:pPr>
        <w:ind w:left="-426"/>
        <w:rPr>
          <w:rFonts w:ascii="Calibri" w:hAnsi="Calibri" w:cs="Calibri"/>
          <w:sz w:val="22"/>
          <w:szCs w:val="22"/>
        </w:rPr>
      </w:pPr>
    </w:p>
    <w:p w14:paraId="63C3FD09" w14:textId="325D9862" w:rsidR="00DA393A" w:rsidRPr="0001266E" w:rsidRDefault="00DA393A" w:rsidP="00F450A4">
      <w:pPr>
        <w:ind w:left="-426"/>
        <w:rPr>
          <w:rFonts w:ascii="Calibri" w:hAnsi="Calibri" w:cs="Calibri"/>
          <w:sz w:val="22"/>
          <w:szCs w:val="22"/>
        </w:rPr>
      </w:pPr>
      <w:r w:rsidRPr="0001266E">
        <w:rPr>
          <w:rFonts w:ascii="Calibri" w:hAnsi="Calibri" w:cs="Calibri"/>
          <w:sz w:val="22"/>
          <w:szCs w:val="22"/>
        </w:rPr>
        <w:t>Risk unsurlarının belirlenmesi, sırasında tanımlanan hedeflerin gerçekleştirilmesi üzerinde etkisi olabilecek sebeplerin ve olayların kapsamlı bir  listesinin  oluşturulması  gerekmektedir.  Belirlenen  olaylar  daha  sonra olası sonuçları açısından detaylı analize tabi tutulmalıdır.</w:t>
      </w:r>
    </w:p>
    <w:p w14:paraId="70CF3402" w14:textId="77777777" w:rsidR="00DA393A" w:rsidRPr="0001266E" w:rsidRDefault="00DA393A" w:rsidP="00F450A4">
      <w:pPr>
        <w:ind w:left="-426"/>
        <w:rPr>
          <w:rFonts w:ascii="Calibri" w:hAnsi="Calibri" w:cs="Calibri"/>
          <w:sz w:val="22"/>
          <w:szCs w:val="22"/>
        </w:rPr>
      </w:pPr>
    </w:p>
    <w:p w14:paraId="580B2696" w14:textId="77777777" w:rsidR="00DA393A" w:rsidRPr="0001266E" w:rsidRDefault="00DA393A" w:rsidP="00F450A4">
      <w:pPr>
        <w:ind w:left="-426"/>
        <w:rPr>
          <w:rFonts w:ascii="Calibri" w:hAnsi="Calibri" w:cs="Calibri"/>
          <w:sz w:val="22"/>
          <w:szCs w:val="22"/>
        </w:rPr>
      </w:pPr>
      <w:r w:rsidRPr="0001266E">
        <w:rPr>
          <w:rFonts w:ascii="Calibri" w:hAnsi="Calibri" w:cs="Calibri"/>
          <w:sz w:val="22"/>
          <w:szCs w:val="22"/>
        </w:rPr>
        <w:t>Risklerin tanımlanması için Stratejik Yönetim, kontrol listeleri, kayıtlara ve deneyimlere bağlı çıkarımlar, akış diyagramları, tartışmalar, sistem analizleri, senaryo analizleri  -  Acil Durum ve Beklenmedik Durum Analizi ve sistem mühendislik teknikleri kullanılarak belirlenir.</w:t>
      </w:r>
    </w:p>
    <w:p w14:paraId="46044E80" w14:textId="77777777" w:rsidR="00DA393A" w:rsidRPr="0001266E" w:rsidRDefault="00DA393A" w:rsidP="00DA393A">
      <w:pPr>
        <w:spacing w:line="360" w:lineRule="auto"/>
        <w:ind w:left="708"/>
        <w:rPr>
          <w:rFonts w:ascii="Calibri" w:hAnsi="Calibri" w:cs="Calibri"/>
          <w:sz w:val="22"/>
          <w:szCs w:val="22"/>
        </w:rPr>
      </w:pPr>
    </w:p>
    <w:p w14:paraId="34E9AAEC" w14:textId="77777777" w:rsidR="00DA393A" w:rsidRPr="0001266E" w:rsidRDefault="00DA393A" w:rsidP="00F450A4">
      <w:pPr>
        <w:tabs>
          <w:tab w:val="num" w:pos="2160"/>
        </w:tabs>
        <w:ind w:left="-851"/>
        <w:rPr>
          <w:rFonts w:ascii="Calibri" w:hAnsi="Calibri" w:cs="Calibri"/>
          <w:bCs/>
          <w:sz w:val="22"/>
          <w:szCs w:val="22"/>
        </w:rPr>
      </w:pPr>
      <w:r w:rsidRPr="0001266E">
        <w:rPr>
          <w:rFonts w:ascii="Calibri" w:hAnsi="Calibri" w:cs="Calibri"/>
          <w:b/>
          <w:bCs/>
          <w:sz w:val="22"/>
          <w:szCs w:val="22"/>
        </w:rPr>
        <w:t>Stratejik Yönetim / Risk Analizi</w:t>
      </w:r>
    </w:p>
    <w:p w14:paraId="034EF994" w14:textId="77777777" w:rsidR="00DA393A" w:rsidRPr="0001266E" w:rsidRDefault="00DA393A" w:rsidP="00F450A4">
      <w:pPr>
        <w:ind w:left="-426"/>
        <w:rPr>
          <w:rFonts w:ascii="Calibri" w:hAnsi="Calibri" w:cs="Calibri"/>
          <w:b/>
          <w:bCs/>
          <w:sz w:val="22"/>
          <w:szCs w:val="22"/>
        </w:rPr>
      </w:pPr>
    </w:p>
    <w:p w14:paraId="07C94E14" w14:textId="77777777" w:rsidR="00DA393A" w:rsidRPr="0001266E" w:rsidRDefault="00DA393A" w:rsidP="00F450A4">
      <w:pPr>
        <w:ind w:left="-426"/>
        <w:rPr>
          <w:rFonts w:ascii="Calibri" w:hAnsi="Calibri" w:cs="Calibri"/>
          <w:sz w:val="22"/>
          <w:szCs w:val="22"/>
        </w:rPr>
      </w:pPr>
      <w:r w:rsidRPr="0001266E">
        <w:rPr>
          <w:rFonts w:ascii="Calibri" w:hAnsi="Calibri" w:cs="Calibri"/>
          <w:sz w:val="22"/>
          <w:szCs w:val="22"/>
        </w:rPr>
        <w:t xml:space="preserve">İç ve Dış hususlar belirlenmesi ve İlgili Taraf beklenti ihtiyaç analizlerinin yapılması sonrasında SWOT analizi aracılığıyla  risk ve fırsat noktaları belirlenir. Çalışma Stratejik yönetim toplantılarına paralel 3 yılda bir yapılır. Risk ve Fırsat Noktaları </w:t>
      </w:r>
      <w:r w:rsidRPr="0001266E">
        <w:rPr>
          <w:rFonts w:ascii="Calibri" w:hAnsi="Calibri" w:cs="Calibri"/>
          <w:b/>
          <w:sz w:val="22"/>
          <w:szCs w:val="22"/>
        </w:rPr>
        <w:t xml:space="preserve"> </w:t>
      </w:r>
      <w:r w:rsidRPr="0001266E">
        <w:rPr>
          <w:rFonts w:ascii="Calibri" w:hAnsi="Calibri" w:cs="Calibri"/>
          <w:sz w:val="22"/>
          <w:szCs w:val="22"/>
        </w:rPr>
        <w:t xml:space="preserve">swot analiz formuna aktarılır. </w:t>
      </w:r>
    </w:p>
    <w:p w14:paraId="50C5084B" w14:textId="77777777" w:rsidR="00DA393A" w:rsidRPr="0001266E" w:rsidRDefault="00DA393A" w:rsidP="00DA393A">
      <w:pPr>
        <w:ind w:left="709"/>
        <w:rPr>
          <w:rFonts w:ascii="Calibri" w:hAnsi="Calibri" w:cs="Calibri"/>
          <w:sz w:val="22"/>
          <w:szCs w:val="22"/>
        </w:rPr>
      </w:pPr>
    </w:p>
    <w:p w14:paraId="31DC0A77" w14:textId="7C525753" w:rsidR="00DA393A" w:rsidRPr="0001266E" w:rsidRDefault="00F450A4" w:rsidP="00F450A4">
      <w:pPr>
        <w:tabs>
          <w:tab w:val="num" w:pos="2160"/>
        </w:tabs>
        <w:ind w:left="-851"/>
        <w:rPr>
          <w:rFonts w:ascii="Calibri" w:hAnsi="Calibri" w:cs="Calibri"/>
          <w:bCs/>
          <w:sz w:val="22"/>
          <w:szCs w:val="22"/>
        </w:rPr>
      </w:pPr>
      <w:r w:rsidRPr="0001266E">
        <w:rPr>
          <w:rFonts w:ascii="Calibri" w:hAnsi="Calibri" w:cs="Calibri"/>
          <w:b/>
          <w:bCs/>
          <w:sz w:val="22"/>
          <w:szCs w:val="22"/>
        </w:rPr>
        <w:t>Dış sağlayıcı</w:t>
      </w:r>
      <w:r w:rsidR="00DA393A" w:rsidRPr="0001266E">
        <w:rPr>
          <w:rFonts w:ascii="Calibri" w:hAnsi="Calibri" w:cs="Calibri"/>
          <w:b/>
          <w:bCs/>
          <w:sz w:val="22"/>
          <w:szCs w:val="22"/>
        </w:rPr>
        <w:t xml:space="preserve"> Seçme ve Değerlendirme / Risk Analizi</w:t>
      </w:r>
    </w:p>
    <w:p w14:paraId="618A50FE" w14:textId="77777777" w:rsidR="00DA393A" w:rsidRPr="0001266E" w:rsidRDefault="00DA393A" w:rsidP="00DA393A">
      <w:pPr>
        <w:ind w:left="855"/>
        <w:rPr>
          <w:rFonts w:ascii="Calibri" w:hAnsi="Calibri" w:cs="Calibri"/>
          <w:b/>
          <w:bCs/>
          <w:sz w:val="22"/>
          <w:szCs w:val="22"/>
        </w:rPr>
      </w:pPr>
    </w:p>
    <w:p w14:paraId="12521158" w14:textId="27EFECD5" w:rsidR="00DA393A" w:rsidRPr="0001266E" w:rsidRDefault="00F450A4" w:rsidP="00F450A4">
      <w:pPr>
        <w:ind w:left="-426"/>
        <w:rPr>
          <w:rFonts w:ascii="Calibri" w:hAnsi="Calibri" w:cs="Calibri"/>
          <w:sz w:val="22"/>
          <w:szCs w:val="22"/>
        </w:rPr>
      </w:pPr>
      <w:r w:rsidRPr="0001266E">
        <w:rPr>
          <w:rFonts w:ascii="Calibri" w:hAnsi="Calibri" w:cs="Calibri"/>
          <w:sz w:val="22"/>
          <w:szCs w:val="22"/>
        </w:rPr>
        <w:t>Dış sağlayıcı</w:t>
      </w:r>
      <w:r w:rsidR="00DA393A" w:rsidRPr="0001266E">
        <w:rPr>
          <w:rFonts w:ascii="Calibri" w:hAnsi="Calibri" w:cs="Calibri"/>
          <w:sz w:val="22"/>
          <w:szCs w:val="22"/>
        </w:rPr>
        <w:t xml:space="preserve"> Seçme aşamasında </w:t>
      </w:r>
      <w:r w:rsidRPr="0001266E">
        <w:rPr>
          <w:rFonts w:ascii="Calibri" w:hAnsi="Calibri" w:cs="Calibri"/>
          <w:sz w:val="22"/>
          <w:szCs w:val="22"/>
        </w:rPr>
        <w:t>Dış sağlayıcı</w:t>
      </w:r>
      <w:r w:rsidR="00DA393A" w:rsidRPr="0001266E">
        <w:rPr>
          <w:rFonts w:ascii="Calibri" w:hAnsi="Calibri" w:cs="Calibri"/>
          <w:sz w:val="22"/>
          <w:szCs w:val="22"/>
        </w:rPr>
        <w:t xml:space="preserve"> risk değerlendirmesi kriterlerine göre </w:t>
      </w:r>
      <w:r w:rsidRPr="0001266E">
        <w:rPr>
          <w:rFonts w:ascii="Calibri" w:hAnsi="Calibri" w:cs="Calibri"/>
          <w:sz w:val="22"/>
          <w:szCs w:val="22"/>
        </w:rPr>
        <w:t>Dış sağlayıcı</w:t>
      </w:r>
      <w:r w:rsidR="00DA393A" w:rsidRPr="0001266E">
        <w:rPr>
          <w:rFonts w:ascii="Calibri" w:hAnsi="Calibri" w:cs="Calibri"/>
          <w:sz w:val="22"/>
          <w:szCs w:val="22"/>
        </w:rPr>
        <w:t xml:space="preserve"> risk kategorisi belirlenir. Onaylı </w:t>
      </w:r>
      <w:r w:rsidRPr="0001266E">
        <w:rPr>
          <w:rFonts w:ascii="Calibri" w:hAnsi="Calibri" w:cs="Calibri"/>
          <w:sz w:val="22"/>
          <w:szCs w:val="22"/>
        </w:rPr>
        <w:t>Dış sağlayıcı</w:t>
      </w:r>
      <w:r w:rsidR="00DA393A" w:rsidRPr="0001266E">
        <w:rPr>
          <w:rFonts w:ascii="Calibri" w:hAnsi="Calibri" w:cs="Calibri"/>
          <w:sz w:val="22"/>
          <w:szCs w:val="22"/>
        </w:rPr>
        <w:t xml:space="preserve"> listesine kayıt edilir. Onaylı </w:t>
      </w:r>
      <w:r w:rsidRPr="0001266E">
        <w:rPr>
          <w:rFonts w:ascii="Calibri" w:hAnsi="Calibri" w:cs="Calibri"/>
          <w:sz w:val="22"/>
          <w:szCs w:val="22"/>
        </w:rPr>
        <w:t>Dış sağlayıcı</w:t>
      </w:r>
      <w:r w:rsidR="00DA393A" w:rsidRPr="0001266E">
        <w:rPr>
          <w:rFonts w:ascii="Calibri" w:hAnsi="Calibri" w:cs="Calibri"/>
          <w:sz w:val="22"/>
          <w:szCs w:val="22"/>
        </w:rPr>
        <w:t xml:space="preserve"> listesine kategori olarak eklenir.</w:t>
      </w:r>
      <w:r w:rsidRPr="0001266E">
        <w:rPr>
          <w:rFonts w:ascii="Calibri" w:hAnsi="Calibri" w:cs="Calibri"/>
          <w:sz w:val="22"/>
          <w:szCs w:val="22"/>
        </w:rPr>
        <w:t>Dış sağlayıcı</w:t>
      </w:r>
      <w:r w:rsidR="00DA393A" w:rsidRPr="0001266E">
        <w:rPr>
          <w:rFonts w:ascii="Calibri" w:hAnsi="Calibri" w:cs="Calibri"/>
          <w:sz w:val="22"/>
          <w:szCs w:val="22"/>
        </w:rPr>
        <w:t xml:space="preserve"> Risk ve Fırsat noktalarına göre  iş planına işlenir ve aksiyon planları takip edilir. </w:t>
      </w:r>
    </w:p>
    <w:p w14:paraId="7170141D" w14:textId="77777777" w:rsidR="00DA393A" w:rsidRPr="0001266E" w:rsidRDefault="00DA393A" w:rsidP="00DA393A">
      <w:pPr>
        <w:ind w:left="709"/>
        <w:rPr>
          <w:rFonts w:ascii="Calibri" w:hAnsi="Calibri" w:cs="Calibri"/>
          <w:sz w:val="22"/>
          <w:szCs w:val="22"/>
        </w:rPr>
      </w:pPr>
    </w:p>
    <w:p w14:paraId="73C090BF" w14:textId="77777777" w:rsidR="00DA393A" w:rsidRPr="0001266E" w:rsidRDefault="00DA393A" w:rsidP="00F450A4">
      <w:pPr>
        <w:tabs>
          <w:tab w:val="num" w:pos="2160"/>
        </w:tabs>
        <w:ind w:left="-851"/>
        <w:rPr>
          <w:rFonts w:ascii="Calibri" w:hAnsi="Calibri" w:cs="Calibri"/>
          <w:bCs/>
          <w:sz w:val="22"/>
          <w:szCs w:val="22"/>
        </w:rPr>
      </w:pPr>
      <w:r w:rsidRPr="0001266E">
        <w:rPr>
          <w:rFonts w:ascii="Calibri" w:hAnsi="Calibri" w:cs="Calibri"/>
          <w:b/>
          <w:bCs/>
          <w:sz w:val="22"/>
          <w:szCs w:val="22"/>
        </w:rPr>
        <w:t>Süreç Akışları / Risk Analizi</w:t>
      </w:r>
    </w:p>
    <w:p w14:paraId="3D7DE519" w14:textId="77777777" w:rsidR="00DA393A" w:rsidRPr="0001266E" w:rsidRDefault="00DA393A" w:rsidP="00DA393A">
      <w:pPr>
        <w:ind w:left="855"/>
        <w:rPr>
          <w:rFonts w:ascii="Calibri" w:hAnsi="Calibri" w:cs="Calibri"/>
          <w:b/>
          <w:bCs/>
          <w:sz w:val="22"/>
          <w:szCs w:val="22"/>
        </w:rPr>
      </w:pPr>
    </w:p>
    <w:p w14:paraId="21CAD7B6" w14:textId="1BAE356E" w:rsidR="00DA393A" w:rsidRPr="0001266E" w:rsidRDefault="00DA393A" w:rsidP="00F450A4">
      <w:pPr>
        <w:ind w:left="-426"/>
        <w:rPr>
          <w:rFonts w:ascii="Calibri" w:hAnsi="Calibri" w:cs="Calibri"/>
          <w:sz w:val="22"/>
          <w:szCs w:val="22"/>
        </w:rPr>
      </w:pPr>
      <w:r w:rsidRPr="0001266E">
        <w:rPr>
          <w:rFonts w:ascii="Calibri" w:hAnsi="Calibri" w:cs="Calibri"/>
          <w:sz w:val="22"/>
          <w:szCs w:val="22"/>
        </w:rPr>
        <w:t>Kalite Yönetim Sistemi değerlendirmesi yapılırken oluşturulmuş olan süreçlerin üzerinden</w:t>
      </w:r>
      <w:r w:rsidRPr="0001266E">
        <w:rPr>
          <w:rFonts w:ascii="Calibri" w:hAnsi="Calibri" w:cs="Calibri"/>
          <w:b/>
          <w:sz w:val="22"/>
          <w:szCs w:val="22"/>
        </w:rPr>
        <w:t xml:space="preserve"> </w:t>
      </w:r>
      <w:r w:rsidRPr="0001266E">
        <w:rPr>
          <w:rFonts w:ascii="Calibri" w:hAnsi="Calibri" w:cs="Calibri"/>
          <w:sz w:val="22"/>
          <w:szCs w:val="22"/>
        </w:rPr>
        <w:t>Süreç Risk Analiz Formu</w:t>
      </w:r>
      <w:r w:rsidRPr="0001266E">
        <w:rPr>
          <w:rFonts w:ascii="Calibri" w:hAnsi="Calibri" w:cs="Calibri"/>
          <w:b/>
          <w:sz w:val="22"/>
          <w:szCs w:val="22"/>
        </w:rPr>
        <w:t xml:space="preserve"> </w:t>
      </w:r>
      <w:r w:rsidRPr="0001266E">
        <w:rPr>
          <w:rFonts w:ascii="Calibri" w:hAnsi="Calibri" w:cs="Calibri"/>
          <w:sz w:val="22"/>
          <w:szCs w:val="22"/>
        </w:rPr>
        <w:t xml:space="preserve">yardımı ile süreç bazlı risklerin belirlemesi yapılır. Tüm süreçler ilgili forma göre süreç adımları üzerinden değerlendirme yapılır. </w:t>
      </w:r>
      <w:r w:rsidR="00F450A4" w:rsidRPr="0001266E">
        <w:rPr>
          <w:rFonts w:ascii="Calibri" w:hAnsi="Calibri" w:cs="Calibri"/>
          <w:sz w:val="22"/>
          <w:szCs w:val="22"/>
        </w:rPr>
        <w:t>aşağıda</w:t>
      </w:r>
      <w:r w:rsidRPr="0001266E">
        <w:rPr>
          <w:rFonts w:ascii="Calibri" w:hAnsi="Calibri" w:cs="Calibri"/>
          <w:sz w:val="22"/>
          <w:szCs w:val="22"/>
        </w:rPr>
        <w:t xml:space="preserve"> detaylı bir şekilde analizin nasıl yapılacağı tanımlanmıştır. </w:t>
      </w:r>
    </w:p>
    <w:p w14:paraId="7DC21C9B" w14:textId="77777777" w:rsidR="00DA393A" w:rsidRPr="0001266E" w:rsidRDefault="00DA393A" w:rsidP="00DA393A">
      <w:pPr>
        <w:spacing w:line="360" w:lineRule="auto"/>
        <w:ind w:left="708"/>
        <w:rPr>
          <w:rFonts w:ascii="Calibri" w:hAnsi="Calibri" w:cs="Calibri"/>
          <w:sz w:val="22"/>
          <w:szCs w:val="22"/>
        </w:rPr>
      </w:pPr>
    </w:p>
    <w:p w14:paraId="1AD06F0E" w14:textId="0544802D" w:rsidR="00DA393A" w:rsidRPr="0001266E" w:rsidRDefault="00DA393A" w:rsidP="00026A96">
      <w:pPr>
        <w:ind w:left="2694"/>
        <w:rPr>
          <w:rFonts w:ascii="Calibri" w:hAnsi="Calibri" w:cs="Calibri"/>
          <w:bCs/>
          <w:sz w:val="22"/>
          <w:szCs w:val="22"/>
        </w:rPr>
      </w:pPr>
      <w:r w:rsidRPr="0001266E">
        <w:rPr>
          <w:rFonts w:ascii="Calibri" w:hAnsi="Calibri" w:cs="Calibri"/>
          <w:b/>
          <w:bCs/>
          <w:sz w:val="22"/>
          <w:szCs w:val="22"/>
        </w:rPr>
        <w:t>Risk Analiz Formunun Uygulanması</w:t>
      </w:r>
    </w:p>
    <w:p w14:paraId="49413298" w14:textId="77777777" w:rsidR="00DA393A" w:rsidRPr="0001266E" w:rsidRDefault="00DA393A" w:rsidP="00DA393A">
      <w:pPr>
        <w:ind w:left="855"/>
        <w:rPr>
          <w:rFonts w:ascii="Calibri" w:hAnsi="Calibri" w:cs="Calibri"/>
          <w:b/>
          <w:bCs/>
          <w:sz w:val="22"/>
          <w:szCs w:val="22"/>
        </w:rPr>
      </w:pPr>
    </w:p>
    <w:p w14:paraId="653EC822" w14:textId="77777777" w:rsidR="00DA393A" w:rsidRPr="0001266E" w:rsidRDefault="00DA393A" w:rsidP="00F450A4">
      <w:pPr>
        <w:ind w:left="-426"/>
        <w:rPr>
          <w:rFonts w:ascii="Calibri" w:hAnsi="Calibri" w:cs="Calibri"/>
          <w:sz w:val="22"/>
          <w:szCs w:val="22"/>
        </w:rPr>
      </w:pPr>
      <w:r w:rsidRPr="0001266E">
        <w:rPr>
          <w:rFonts w:ascii="Calibri" w:hAnsi="Calibri" w:cs="Calibri"/>
          <w:sz w:val="22"/>
          <w:szCs w:val="22"/>
        </w:rPr>
        <w:t>Süreç adımlarında yaşanabilecek risk noktalarının tespit edilebilmesi için süreç adımları forma yazılır.</w:t>
      </w:r>
    </w:p>
    <w:p w14:paraId="3490B52A" w14:textId="77777777" w:rsidR="00DA393A" w:rsidRPr="0001266E" w:rsidRDefault="00DA393A" w:rsidP="00DA393A">
      <w:pPr>
        <w:ind w:left="703"/>
        <w:rPr>
          <w:rFonts w:ascii="Calibri" w:hAnsi="Calibri" w:cs="Calibri"/>
          <w:sz w:val="22"/>
          <w:szCs w:val="22"/>
        </w:rPr>
      </w:pPr>
    </w:p>
    <w:p w14:paraId="2E82ECEB" w14:textId="77777777" w:rsidR="00DA393A" w:rsidRPr="0001266E" w:rsidRDefault="00747691" w:rsidP="00DA393A">
      <w:pPr>
        <w:spacing w:line="360" w:lineRule="auto"/>
        <w:ind w:left="360"/>
        <w:rPr>
          <w:rFonts w:ascii="Calibri" w:hAnsi="Calibri" w:cs="Calibri"/>
          <w:sz w:val="22"/>
          <w:szCs w:val="22"/>
        </w:rPr>
      </w:pPr>
      <w:r>
        <w:rPr>
          <w:rFonts w:ascii="Calibri" w:hAnsi="Calibri" w:cs="Calibri"/>
          <w:sz w:val="22"/>
          <w:szCs w:val="22"/>
          <w:lang w:val="en-GB"/>
        </w:rPr>
        <w:pict w14:anchorId="351E8B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15pt;height:101.55pt" o:bordertopcolor="this" o:borderleftcolor="this" o:borderbottomcolor="this" o:borderrightcolor="this">
            <v:imagedata r:id="rId7" o:title=""/>
            <w10:bordertop type="single" width="12"/>
            <w10:borderleft type="single" width="12"/>
            <w10:borderbottom type="single" width="12"/>
            <w10:borderright type="single" width="12"/>
          </v:shape>
        </w:pict>
      </w:r>
    </w:p>
    <w:p w14:paraId="6FC7B2FC" w14:textId="77777777" w:rsidR="00DA393A" w:rsidRPr="0001266E" w:rsidRDefault="00DA393A" w:rsidP="00867C30">
      <w:pPr>
        <w:ind w:left="-426"/>
        <w:rPr>
          <w:rFonts w:ascii="Calibri" w:hAnsi="Calibri" w:cs="Calibri"/>
          <w:sz w:val="22"/>
          <w:szCs w:val="22"/>
        </w:rPr>
      </w:pPr>
      <w:r w:rsidRPr="0001266E">
        <w:rPr>
          <w:rFonts w:ascii="Calibri" w:hAnsi="Calibri" w:cs="Calibri"/>
          <w:b/>
          <w:sz w:val="22"/>
          <w:szCs w:val="22"/>
        </w:rPr>
        <w:t>Gereksinim,</w:t>
      </w:r>
      <w:r w:rsidRPr="0001266E">
        <w:rPr>
          <w:rFonts w:ascii="Calibri" w:hAnsi="Calibri" w:cs="Calibri"/>
          <w:sz w:val="22"/>
          <w:szCs w:val="22"/>
        </w:rPr>
        <w:t xml:space="preserve">  kısmında süreç adımındaki yapılacak faaliyetin olması gereken ideal durumu yazılır. Gereksinimde yapılacak olan faaliyeti kim yapacak, hangi dokümanlar ile yapacak bunlar tanımlanır.</w:t>
      </w:r>
    </w:p>
    <w:p w14:paraId="5B2A4F8D" w14:textId="77777777" w:rsidR="00DA393A" w:rsidRPr="0001266E" w:rsidRDefault="00DA393A" w:rsidP="00DA393A">
      <w:pPr>
        <w:ind w:left="709"/>
        <w:rPr>
          <w:rFonts w:ascii="Calibri" w:hAnsi="Calibri" w:cs="Calibri"/>
          <w:sz w:val="22"/>
          <w:szCs w:val="22"/>
        </w:rPr>
      </w:pPr>
    </w:p>
    <w:p w14:paraId="468F7009" w14:textId="77777777" w:rsidR="00867C30" w:rsidRPr="0001266E" w:rsidRDefault="00867C30" w:rsidP="00867C30">
      <w:pPr>
        <w:ind w:left="-426"/>
        <w:rPr>
          <w:rFonts w:ascii="Calibri" w:hAnsi="Calibri" w:cs="Calibri"/>
          <w:sz w:val="22"/>
          <w:szCs w:val="22"/>
        </w:rPr>
      </w:pPr>
      <w:r w:rsidRPr="0001266E">
        <w:rPr>
          <w:rFonts w:ascii="Calibri" w:hAnsi="Calibri" w:cs="Calibri"/>
          <w:b/>
          <w:sz w:val="22"/>
          <w:szCs w:val="22"/>
        </w:rPr>
        <w:t>Risk</w:t>
      </w:r>
      <w:r w:rsidR="00DA393A" w:rsidRPr="0001266E">
        <w:rPr>
          <w:rFonts w:ascii="Calibri" w:hAnsi="Calibri" w:cs="Calibri"/>
          <w:sz w:val="22"/>
          <w:szCs w:val="22"/>
        </w:rPr>
        <w:t xml:space="preserve">, süreç adımında yapılan veya yapılması olası olan bu süreçte yapılabilecek  </w:t>
      </w:r>
      <w:r w:rsidRPr="0001266E">
        <w:rPr>
          <w:rFonts w:ascii="Calibri" w:hAnsi="Calibri" w:cs="Calibri"/>
          <w:sz w:val="22"/>
          <w:szCs w:val="22"/>
        </w:rPr>
        <w:t>risklerin</w:t>
      </w:r>
      <w:r w:rsidR="00DA393A" w:rsidRPr="0001266E">
        <w:rPr>
          <w:rFonts w:ascii="Calibri" w:hAnsi="Calibri" w:cs="Calibri"/>
          <w:sz w:val="22"/>
          <w:szCs w:val="22"/>
        </w:rPr>
        <w:t xml:space="preserve"> detaylarının yazıldığı alandır. Burada dikkat edilmesi gereken sadece bu süreç adımını gerçekleştirirken oluşabilen veya oluşabilecek </w:t>
      </w:r>
      <w:r w:rsidRPr="0001266E">
        <w:rPr>
          <w:rFonts w:ascii="Calibri" w:hAnsi="Calibri" w:cs="Calibri"/>
          <w:sz w:val="22"/>
          <w:szCs w:val="22"/>
        </w:rPr>
        <w:t xml:space="preserve">riskleri </w:t>
      </w:r>
      <w:r w:rsidR="00DA393A" w:rsidRPr="0001266E">
        <w:rPr>
          <w:rFonts w:ascii="Calibri" w:hAnsi="Calibri" w:cs="Calibri"/>
          <w:sz w:val="22"/>
          <w:szCs w:val="22"/>
        </w:rPr>
        <w:t xml:space="preserve">yazmanız gerekir. Gereksinim kısmında belirttiğimiz ve bu süreç adımında açıklanan faaliyetlere de yaşanabilecek aksaklıkları tanımlarız. </w:t>
      </w:r>
      <w:r w:rsidRPr="0001266E">
        <w:rPr>
          <w:rFonts w:ascii="Calibri" w:hAnsi="Calibri" w:cs="Calibri"/>
          <w:sz w:val="22"/>
          <w:szCs w:val="22"/>
        </w:rPr>
        <w:t xml:space="preserve">Risk </w:t>
      </w:r>
      <w:r w:rsidR="00DA393A" w:rsidRPr="0001266E">
        <w:rPr>
          <w:rFonts w:ascii="Calibri" w:hAnsi="Calibri" w:cs="Calibri"/>
          <w:sz w:val="22"/>
          <w:szCs w:val="22"/>
        </w:rPr>
        <w:t xml:space="preserve"> birden fazla olabilir. Etki ve Olasılık puanları farklılaşacağı için ayrı yazılması gerekmektedir.</w:t>
      </w:r>
    </w:p>
    <w:p w14:paraId="013AC48B" w14:textId="7424E5C3" w:rsidR="00DA393A" w:rsidRPr="0001266E" w:rsidRDefault="00DA393A" w:rsidP="00DA393A">
      <w:pPr>
        <w:ind w:left="360"/>
        <w:rPr>
          <w:rFonts w:ascii="Calibri" w:hAnsi="Calibri" w:cs="Calibri"/>
          <w:sz w:val="22"/>
          <w:szCs w:val="22"/>
        </w:rPr>
      </w:pPr>
      <w:r w:rsidRPr="0001266E">
        <w:rPr>
          <w:rFonts w:ascii="Calibri" w:hAnsi="Calibri" w:cs="Calibri"/>
          <w:sz w:val="22"/>
          <w:szCs w:val="22"/>
        </w:rPr>
        <w:t xml:space="preserve"> </w:t>
      </w:r>
    </w:p>
    <w:p w14:paraId="4692C6B0" w14:textId="77777777" w:rsidR="00DA393A" w:rsidRPr="0001266E" w:rsidRDefault="00DA393A" w:rsidP="00867C30">
      <w:pPr>
        <w:spacing w:after="120"/>
        <w:ind w:left="-426"/>
        <w:rPr>
          <w:rFonts w:ascii="Calibri" w:hAnsi="Calibri" w:cs="Calibri"/>
          <w:b/>
          <w:sz w:val="22"/>
          <w:szCs w:val="22"/>
        </w:rPr>
      </w:pPr>
      <w:r w:rsidRPr="0001266E">
        <w:rPr>
          <w:rFonts w:ascii="Calibri" w:hAnsi="Calibri" w:cs="Calibri"/>
          <w:b/>
          <w:sz w:val="22"/>
          <w:szCs w:val="22"/>
        </w:rPr>
        <w:t xml:space="preserve">Potansiyel Etki, </w:t>
      </w:r>
      <w:r w:rsidRPr="0001266E">
        <w:rPr>
          <w:rFonts w:ascii="Calibri" w:hAnsi="Calibri" w:cs="Calibri"/>
          <w:sz w:val="22"/>
          <w:szCs w:val="22"/>
        </w:rPr>
        <w:t xml:space="preserve">tanımlanan hata türünün bir sonraki proses ve/veya müşteriye olan etkilerini değerlendirdiğiniz alandır. Proses ve Müşteri  için Etki ve Olasılık puanları farklılaşacağı için ayrı yazılması gerekmektedir. Farklı etki ve olasılıklardaki durumların ortak yazılmaması gerekmektedir. </w:t>
      </w:r>
    </w:p>
    <w:p w14:paraId="07DD1EA4" w14:textId="77777777" w:rsidR="00DA393A" w:rsidRPr="0001266E" w:rsidRDefault="00DA393A" w:rsidP="00867C30">
      <w:pPr>
        <w:spacing w:after="200"/>
        <w:ind w:left="-426"/>
        <w:rPr>
          <w:rFonts w:ascii="Calibri" w:eastAsia="Calibri" w:hAnsi="Calibri" w:cs="Calibri"/>
          <w:b/>
          <w:sz w:val="22"/>
          <w:szCs w:val="22"/>
          <w:u w:val="single"/>
          <w:lang w:eastAsia="en-US"/>
        </w:rPr>
      </w:pPr>
      <w:r w:rsidRPr="0001266E">
        <w:rPr>
          <w:rFonts w:ascii="Calibri" w:hAnsi="Calibri" w:cs="Calibri"/>
          <w:b/>
          <w:sz w:val="22"/>
          <w:szCs w:val="22"/>
        </w:rPr>
        <w:t xml:space="preserve">Hata Türünün Sebebi, </w:t>
      </w:r>
      <w:r w:rsidRPr="0001266E">
        <w:rPr>
          <w:rFonts w:ascii="Calibri" w:hAnsi="Calibri" w:cs="Calibri"/>
          <w:sz w:val="22"/>
          <w:szCs w:val="22"/>
        </w:rPr>
        <w:t>yazdığınız hata türünün olma sebepleri tanımlanır.. Hata türü sebepleri, ilgili gereksinimde  için birde fazla olabilir. Bu durumlarda alınacak aksiyonlar ve risk değerlendirme sonucu farklı olacağı için ayrı değerlendirilmeli ve puanlanmalıdır. Her sebebi ayrı ayrı değerlendirmeniz risk analizi mantığının önemli bir adımıdır.</w:t>
      </w:r>
    </w:p>
    <w:p w14:paraId="48ED2A35" w14:textId="77777777" w:rsidR="00DA393A" w:rsidRPr="0001266E" w:rsidRDefault="00DA393A" w:rsidP="00867C30">
      <w:pPr>
        <w:spacing w:after="200"/>
        <w:ind w:left="-426"/>
        <w:rPr>
          <w:rFonts w:ascii="Calibri" w:hAnsi="Calibri" w:cs="Calibri"/>
          <w:sz w:val="22"/>
          <w:szCs w:val="22"/>
        </w:rPr>
      </w:pPr>
      <w:r w:rsidRPr="0001266E">
        <w:rPr>
          <w:rFonts w:ascii="Calibri" w:hAnsi="Calibri" w:cs="Calibri"/>
          <w:b/>
          <w:sz w:val="22"/>
          <w:szCs w:val="22"/>
        </w:rPr>
        <w:t>Kontrol Faaliyeti -</w:t>
      </w:r>
      <w:r w:rsidRPr="0001266E">
        <w:rPr>
          <w:rFonts w:ascii="Calibri" w:hAnsi="Calibri" w:cs="Calibri"/>
          <w:sz w:val="22"/>
          <w:szCs w:val="22"/>
        </w:rPr>
        <w:t>“Riski Önlemeye veya Azaltmaya Yönelik MEVCUT Önlemler”</w:t>
      </w:r>
    </w:p>
    <w:p w14:paraId="4D7908AC" w14:textId="77777777" w:rsidR="00DA393A" w:rsidRPr="0001266E" w:rsidRDefault="00DA393A" w:rsidP="00867C30">
      <w:pPr>
        <w:spacing w:after="200"/>
        <w:ind w:left="-426"/>
        <w:rPr>
          <w:rFonts w:ascii="Calibri" w:hAnsi="Calibri" w:cs="Calibri"/>
          <w:sz w:val="22"/>
          <w:szCs w:val="22"/>
        </w:rPr>
      </w:pPr>
      <w:r w:rsidRPr="0001266E">
        <w:rPr>
          <w:rFonts w:ascii="Calibri" w:hAnsi="Calibri" w:cs="Calibri"/>
          <w:sz w:val="22"/>
          <w:szCs w:val="22"/>
        </w:rPr>
        <w:t>Hata türünü ve Hata Sebebinin  riskini azaltmaya ve/veya önlemeye yönelik firmada bulunan mevcut faaliyetler burada tanımlanır.</w:t>
      </w:r>
    </w:p>
    <w:p w14:paraId="374E8B06" w14:textId="77777777" w:rsidR="00DA393A" w:rsidRPr="0001266E" w:rsidRDefault="00DA393A" w:rsidP="00867C30">
      <w:pPr>
        <w:tabs>
          <w:tab w:val="num" w:pos="1440"/>
        </w:tabs>
        <w:ind w:left="-851"/>
        <w:rPr>
          <w:rFonts w:ascii="Calibri" w:hAnsi="Calibri" w:cs="Calibri"/>
          <w:bCs/>
          <w:sz w:val="22"/>
          <w:szCs w:val="22"/>
        </w:rPr>
      </w:pPr>
      <w:r w:rsidRPr="0001266E">
        <w:rPr>
          <w:rFonts w:ascii="Calibri" w:hAnsi="Calibri" w:cs="Calibri"/>
          <w:b/>
          <w:bCs/>
          <w:sz w:val="22"/>
          <w:szCs w:val="22"/>
        </w:rPr>
        <w:t>Risklerin Analiz Edilmesi</w:t>
      </w:r>
    </w:p>
    <w:p w14:paraId="5B38252B" w14:textId="77777777" w:rsidR="00DA393A" w:rsidRPr="0001266E" w:rsidRDefault="00DA393A" w:rsidP="00DA393A">
      <w:pPr>
        <w:rPr>
          <w:rFonts w:ascii="Calibri" w:hAnsi="Calibri" w:cs="Calibri"/>
          <w:b/>
          <w:bCs/>
          <w:sz w:val="22"/>
          <w:szCs w:val="22"/>
        </w:rPr>
      </w:pPr>
    </w:p>
    <w:p w14:paraId="13F6C11C" w14:textId="77777777" w:rsidR="00DA393A" w:rsidRPr="0001266E" w:rsidRDefault="00DA393A" w:rsidP="00DA393A">
      <w:pPr>
        <w:spacing w:line="360" w:lineRule="auto"/>
        <w:rPr>
          <w:rFonts w:ascii="Calibri" w:hAnsi="Calibri" w:cs="Calibri"/>
          <w:b/>
          <w:sz w:val="22"/>
          <w:szCs w:val="22"/>
        </w:rPr>
      </w:pPr>
    </w:p>
    <w:p w14:paraId="7C5B0484" w14:textId="77777777" w:rsidR="00DA393A" w:rsidRPr="0001266E" w:rsidRDefault="00747691" w:rsidP="00DA393A">
      <w:pPr>
        <w:spacing w:after="200" w:line="360" w:lineRule="auto"/>
        <w:ind w:left="360"/>
        <w:rPr>
          <w:rFonts w:ascii="Calibri" w:hAnsi="Calibri" w:cs="Calibri"/>
          <w:sz w:val="22"/>
          <w:szCs w:val="22"/>
        </w:rPr>
      </w:pPr>
      <w:r>
        <w:rPr>
          <w:rFonts w:ascii="Calibri" w:hAnsi="Calibri" w:cs="Calibri"/>
          <w:sz w:val="22"/>
          <w:szCs w:val="22"/>
        </w:rPr>
        <w:pict w14:anchorId="6FD4B8E9">
          <v:shape id="_x0000_i1026" type="#_x0000_t75" style="width:456.45pt;height:74.75pt" o:bordertopcolor="this" o:borderleftcolor="this" o:borderbottomcolor="this" o:borderrightcolor="this">
            <v:imagedata r:id="rId8" o:title=""/>
            <w10:bordertop type="single" width="12"/>
            <w10:borderleft type="single" width="12"/>
            <w10:borderbottom type="single" width="12"/>
            <w10:borderright type="single" width="12"/>
          </v:shape>
        </w:pict>
      </w:r>
    </w:p>
    <w:p w14:paraId="4AC948BE" w14:textId="37B13D29" w:rsidR="00DA393A" w:rsidRPr="0001266E" w:rsidRDefault="00DA393A" w:rsidP="00DA393A">
      <w:pPr>
        <w:ind w:left="360"/>
        <w:rPr>
          <w:rFonts w:ascii="Calibri" w:hAnsi="Calibri" w:cs="Calibri"/>
          <w:sz w:val="22"/>
          <w:szCs w:val="22"/>
        </w:rPr>
      </w:pPr>
      <w:r w:rsidRPr="0001266E">
        <w:rPr>
          <w:rFonts w:ascii="Calibri" w:hAnsi="Calibri" w:cs="Calibri"/>
          <w:b/>
          <w:sz w:val="22"/>
          <w:szCs w:val="22"/>
        </w:rPr>
        <w:t xml:space="preserve">Şiddet Puanı, </w:t>
      </w:r>
      <w:r w:rsidRPr="0001266E">
        <w:rPr>
          <w:rFonts w:ascii="Calibri" w:hAnsi="Calibri" w:cs="Calibri"/>
          <w:sz w:val="22"/>
          <w:szCs w:val="22"/>
        </w:rPr>
        <w:t xml:space="preserve">Potansiyel etkinin puan ile gösterildiği kısımdır. Aşağıdaki tablo yardımı ile puanlandırmalar yapılır. </w:t>
      </w:r>
    </w:p>
    <w:p w14:paraId="258428EF" w14:textId="702EF75E" w:rsidR="00867C30" w:rsidRPr="0001266E" w:rsidRDefault="00747691" w:rsidP="00DA393A">
      <w:pPr>
        <w:ind w:left="360"/>
        <w:rPr>
          <w:rFonts w:ascii="Calibri" w:hAnsi="Calibri" w:cs="Calibri"/>
          <w:sz w:val="22"/>
          <w:szCs w:val="22"/>
        </w:rPr>
      </w:pPr>
      <w:r>
        <w:lastRenderedPageBreak/>
        <w:pict w14:anchorId="0EF4257E">
          <v:shape id="_x0000_i1027" type="#_x0000_t75" style="width:445.4pt;height:191.1pt">
            <v:imagedata r:id="rId9" o:title=""/>
          </v:shape>
        </w:pict>
      </w:r>
    </w:p>
    <w:p w14:paraId="26F8868E" w14:textId="19BA8C3D" w:rsidR="00DA393A" w:rsidRPr="0001266E" w:rsidRDefault="00DA393A" w:rsidP="00DA393A">
      <w:pPr>
        <w:ind w:left="703"/>
        <w:rPr>
          <w:rFonts w:ascii="Calibri" w:hAnsi="Calibri" w:cs="Calibri"/>
          <w:sz w:val="22"/>
          <w:szCs w:val="22"/>
        </w:rPr>
      </w:pPr>
    </w:p>
    <w:p w14:paraId="4B5458B7" w14:textId="77777777" w:rsidR="00DA393A" w:rsidRPr="0001266E" w:rsidRDefault="00DA393A" w:rsidP="00DA393A">
      <w:pPr>
        <w:spacing w:after="200" w:line="360" w:lineRule="auto"/>
        <w:ind w:left="360"/>
        <w:rPr>
          <w:rFonts w:ascii="Calibri" w:hAnsi="Calibri" w:cs="Calibri"/>
          <w:sz w:val="22"/>
          <w:szCs w:val="22"/>
        </w:rPr>
      </w:pPr>
      <w:r w:rsidRPr="0001266E">
        <w:rPr>
          <w:rFonts w:ascii="Calibri" w:hAnsi="Calibri" w:cs="Calibri"/>
          <w:b/>
          <w:sz w:val="22"/>
          <w:szCs w:val="22"/>
        </w:rPr>
        <w:t xml:space="preserve">Olasılık Puanı, </w:t>
      </w:r>
      <w:r w:rsidRPr="0001266E">
        <w:rPr>
          <w:rFonts w:ascii="Calibri" w:hAnsi="Calibri" w:cs="Calibri"/>
          <w:sz w:val="22"/>
          <w:szCs w:val="22"/>
        </w:rPr>
        <w:t>Gerçekleşme ihtimalinin puan ile gösterildiği kısımdır. Aşağıdaki tablo yardımı puanlama yapılır.</w:t>
      </w:r>
    </w:p>
    <w:p w14:paraId="4CE0D083" w14:textId="19BA4375" w:rsidR="00DA393A" w:rsidRPr="0001266E" w:rsidRDefault="00747691" w:rsidP="00DA393A">
      <w:pPr>
        <w:rPr>
          <w:rFonts w:ascii="Calibri" w:hAnsi="Calibri" w:cs="Calibri"/>
          <w:bCs/>
          <w:sz w:val="22"/>
          <w:szCs w:val="22"/>
        </w:rPr>
      </w:pPr>
      <w:r>
        <w:pict w14:anchorId="1D74C83E">
          <v:shape id="_x0000_i1028" type="#_x0000_t75" style="width:446.75pt;height:365.1pt">
            <v:imagedata r:id="rId10" o:title=""/>
          </v:shape>
        </w:pict>
      </w:r>
    </w:p>
    <w:p w14:paraId="75CBEC12" w14:textId="77777777" w:rsidR="0079664C" w:rsidRPr="0001266E" w:rsidRDefault="0079664C" w:rsidP="00DA393A">
      <w:pPr>
        <w:tabs>
          <w:tab w:val="num" w:pos="1440"/>
        </w:tabs>
        <w:ind w:left="1080"/>
        <w:rPr>
          <w:rFonts w:ascii="Calibri" w:hAnsi="Calibri" w:cs="Calibri"/>
          <w:bCs/>
          <w:sz w:val="22"/>
          <w:szCs w:val="22"/>
        </w:rPr>
      </w:pPr>
    </w:p>
    <w:p w14:paraId="10D97A0E" w14:textId="6DA88A3B" w:rsidR="00DA393A" w:rsidRPr="0001266E" w:rsidRDefault="00DA393A" w:rsidP="0079664C">
      <w:pPr>
        <w:tabs>
          <w:tab w:val="num" w:pos="1440"/>
        </w:tabs>
        <w:ind w:left="-851"/>
        <w:rPr>
          <w:rFonts w:ascii="Calibri" w:hAnsi="Calibri" w:cs="Calibri"/>
          <w:bCs/>
          <w:sz w:val="22"/>
          <w:szCs w:val="22"/>
        </w:rPr>
      </w:pPr>
      <w:r w:rsidRPr="0001266E">
        <w:rPr>
          <w:rFonts w:ascii="Calibri" w:hAnsi="Calibri" w:cs="Calibri"/>
          <w:b/>
          <w:bCs/>
          <w:sz w:val="22"/>
          <w:szCs w:val="22"/>
        </w:rPr>
        <w:lastRenderedPageBreak/>
        <w:t>Risk Değerlendirmesi Yapılması</w:t>
      </w:r>
    </w:p>
    <w:p w14:paraId="022C308C" w14:textId="77777777" w:rsidR="00DA393A" w:rsidRPr="0001266E" w:rsidRDefault="00DA393A" w:rsidP="00DA393A">
      <w:pPr>
        <w:spacing w:line="360" w:lineRule="auto"/>
        <w:ind w:left="708"/>
        <w:rPr>
          <w:rFonts w:ascii="Calibri" w:hAnsi="Calibri" w:cs="Calibri"/>
          <w:sz w:val="22"/>
          <w:szCs w:val="22"/>
        </w:rPr>
      </w:pPr>
    </w:p>
    <w:p w14:paraId="744F2CF1" w14:textId="3819957A" w:rsidR="00DA393A" w:rsidRPr="0001266E" w:rsidRDefault="00DA393A" w:rsidP="0079664C">
      <w:pPr>
        <w:ind w:left="-426"/>
        <w:rPr>
          <w:rFonts w:ascii="Calibri" w:hAnsi="Calibri" w:cs="Calibri"/>
          <w:sz w:val="22"/>
          <w:szCs w:val="22"/>
        </w:rPr>
      </w:pPr>
      <w:r w:rsidRPr="0001266E">
        <w:rPr>
          <w:rFonts w:ascii="Calibri" w:hAnsi="Calibri" w:cs="Calibri"/>
          <w:sz w:val="22"/>
          <w:szCs w:val="22"/>
        </w:rPr>
        <w:t>Şiddet ve Olasılık puanlaması yukarıdaki tablolara göre belirlendikten sonra Risk Ö</w:t>
      </w:r>
      <w:r w:rsidR="0079664C" w:rsidRPr="0001266E">
        <w:rPr>
          <w:rFonts w:ascii="Calibri" w:hAnsi="Calibri" w:cs="Calibri"/>
          <w:sz w:val="22"/>
          <w:szCs w:val="22"/>
        </w:rPr>
        <w:t>nem Puanı</w:t>
      </w:r>
      <w:r w:rsidRPr="0001266E">
        <w:rPr>
          <w:rFonts w:ascii="Calibri" w:hAnsi="Calibri" w:cs="Calibri"/>
          <w:sz w:val="22"/>
          <w:szCs w:val="22"/>
        </w:rPr>
        <w:t>( R</w:t>
      </w:r>
      <w:r w:rsidR="0079664C" w:rsidRPr="0001266E">
        <w:rPr>
          <w:rFonts w:ascii="Calibri" w:hAnsi="Calibri" w:cs="Calibri"/>
          <w:sz w:val="22"/>
          <w:szCs w:val="22"/>
        </w:rPr>
        <w:t>PN</w:t>
      </w:r>
      <w:r w:rsidRPr="0001266E">
        <w:rPr>
          <w:rFonts w:ascii="Calibri" w:hAnsi="Calibri" w:cs="Calibri"/>
          <w:sz w:val="22"/>
          <w:szCs w:val="22"/>
        </w:rPr>
        <w:t xml:space="preserve"> ) değeri hesaplanır.</w:t>
      </w:r>
    </w:p>
    <w:p w14:paraId="1C7C21B3" w14:textId="17E0E48D" w:rsidR="00DA393A" w:rsidRPr="0001266E" w:rsidRDefault="00DA393A" w:rsidP="0079664C">
      <w:pPr>
        <w:ind w:left="-426"/>
        <w:rPr>
          <w:rFonts w:ascii="Calibri" w:hAnsi="Calibri" w:cs="Calibri"/>
          <w:sz w:val="22"/>
          <w:szCs w:val="22"/>
        </w:rPr>
      </w:pPr>
    </w:p>
    <w:p w14:paraId="61259C14" w14:textId="59087827" w:rsidR="00DA393A" w:rsidRPr="0001266E" w:rsidRDefault="00DA393A" w:rsidP="0079664C">
      <w:pPr>
        <w:ind w:left="-426"/>
        <w:rPr>
          <w:rFonts w:ascii="Calibri" w:hAnsi="Calibri" w:cs="Calibri"/>
          <w:sz w:val="22"/>
          <w:szCs w:val="22"/>
        </w:rPr>
      </w:pPr>
      <w:r w:rsidRPr="0001266E">
        <w:rPr>
          <w:rFonts w:ascii="Calibri" w:hAnsi="Calibri" w:cs="Calibri"/>
          <w:sz w:val="22"/>
          <w:szCs w:val="22"/>
        </w:rPr>
        <w:t>R</w:t>
      </w:r>
      <w:r w:rsidR="0079664C" w:rsidRPr="0001266E">
        <w:rPr>
          <w:rFonts w:ascii="Calibri" w:hAnsi="Calibri" w:cs="Calibri"/>
          <w:sz w:val="22"/>
          <w:szCs w:val="22"/>
        </w:rPr>
        <w:t>PN</w:t>
      </w:r>
      <w:r w:rsidRPr="0001266E">
        <w:rPr>
          <w:rFonts w:ascii="Calibri" w:hAnsi="Calibri" w:cs="Calibri"/>
          <w:sz w:val="22"/>
          <w:szCs w:val="22"/>
        </w:rPr>
        <w:t xml:space="preserve"> Puanı  = Şiddet Puanı * Olasılık Puanı</w:t>
      </w:r>
    </w:p>
    <w:p w14:paraId="7AE1931D" w14:textId="29ACBCB5" w:rsidR="00DA393A" w:rsidRPr="0001266E" w:rsidRDefault="00DA393A" w:rsidP="0079664C">
      <w:pPr>
        <w:ind w:left="-426"/>
        <w:rPr>
          <w:rFonts w:ascii="Calibri" w:hAnsi="Calibri" w:cs="Calibri"/>
          <w:sz w:val="22"/>
          <w:szCs w:val="22"/>
        </w:rPr>
      </w:pPr>
    </w:p>
    <w:p w14:paraId="3AD5B64C" w14:textId="0E8E3E18" w:rsidR="00DA393A" w:rsidRPr="0001266E" w:rsidRDefault="00DA393A" w:rsidP="0079664C">
      <w:pPr>
        <w:ind w:left="-426"/>
        <w:rPr>
          <w:rFonts w:ascii="Calibri" w:hAnsi="Calibri" w:cs="Calibri"/>
          <w:sz w:val="22"/>
          <w:szCs w:val="22"/>
        </w:rPr>
      </w:pPr>
      <w:r w:rsidRPr="0001266E">
        <w:rPr>
          <w:rFonts w:ascii="Calibri" w:hAnsi="Calibri" w:cs="Calibri"/>
          <w:sz w:val="22"/>
          <w:szCs w:val="22"/>
        </w:rPr>
        <w:t>R</w:t>
      </w:r>
      <w:r w:rsidR="0079664C" w:rsidRPr="0001266E">
        <w:rPr>
          <w:rFonts w:ascii="Calibri" w:hAnsi="Calibri" w:cs="Calibri"/>
          <w:sz w:val="22"/>
          <w:szCs w:val="22"/>
        </w:rPr>
        <w:t>PN</w:t>
      </w:r>
      <w:r w:rsidRPr="0001266E">
        <w:rPr>
          <w:rFonts w:ascii="Calibri" w:hAnsi="Calibri" w:cs="Calibri"/>
          <w:sz w:val="22"/>
          <w:szCs w:val="22"/>
        </w:rPr>
        <w:t xml:space="preserve"> değeri 0 ile 25 puan arasında  tanımlanır. </w:t>
      </w:r>
      <w:r w:rsidR="0079664C" w:rsidRPr="0001266E">
        <w:rPr>
          <w:rFonts w:ascii="Calibri" w:hAnsi="Calibri" w:cs="Calibri"/>
          <w:sz w:val="22"/>
          <w:szCs w:val="22"/>
        </w:rPr>
        <w:t xml:space="preserve">10 </w:t>
      </w:r>
      <w:r w:rsidRPr="0001266E">
        <w:rPr>
          <w:rFonts w:ascii="Calibri" w:hAnsi="Calibri" w:cs="Calibri"/>
          <w:sz w:val="22"/>
          <w:szCs w:val="22"/>
        </w:rPr>
        <w:t xml:space="preserve"> puan ile 25 puan arasındaki faaliyetler için aksiyon planlaması yapılır. Planlama yapılırken “ Çok Yüksek” Kategorideki riskler, 1. Derece aksiyon planlaması, “ Yüksek Kategori” de olanlar için 2. Derece aksiyon planlaması “ Orta” kategorideki riskler için 3. Derece aksiyon planlaması tanımlanmalıdır. </w:t>
      </w:r>
    </w:p>
    <w:p w14:paraId="33BF57B4" w14:textId="77777777" w:rsidR="00DA393A" w:rsidRPr="0001266E" w:rsidRDefault="00DA393A" w:rsidP="0079664C">
      <w:pPr>
        <w:ind w:left="-426"/>
        <w:rPr>
          <w:rFonts w:ascii="Calibri" w:hAnsi="Calibri" w:cs="Calibri"/>
          <w:sz w:val="22"/>
          <w:szCs w:val="22"/>
        </w:rPr>
      </w:pPr>
    </w:p>
    <w:p w14:paraId="4E9462EA" w14:textId="62D02A2B" w:rsidR="00DA393A" w:rsidRPr="0001266E" w:rsidRDefault="00DA393A" w:rsidP="0079664C">
      <w:pPr>
        <w:ind w:left="-426"/>
        <w:rPr>
          <w:rFonts w:ascii="Calibri" w:hAnsi="Calibri" w:cs="Calibri"/>
          <w:b/>
          <w:sz w:val="22"/>
          <w:szCs w:val="22"/>
        </w:rPr>
      </w:pPr>
      <w:r w:rsidRPr="0001266E">
        <w:rPr>
          <w:rFonts w:ascii="Calibri" w:hAnsi="Calibri" w:cs="Calibri"/>
          <w:sz w:val="22"/>
          <w:szCs w:val="22"/>
        </w:rPr>
        <w:t xml:space="preserve">Eğer yatırım vb. nedenlerden  dolayı aksiyon planlaması yapılamayacak ise “ Risk Önceliklendirme”  kısmında ötelenme nedeni tanımlanarak çalışmanın ne zaman planlandığı açıklanmalıdır. </w:t>
      </w:r>
    </w:p>
    <w:tbl>
      <w:tblPr>
        <w:tblpPr w:leftFromText="141" w:rightFromText="141" w:vertAnchor="text" w:horzAnchor="page" w:tblpX="1768" w:tblpY="480"/>
        <w:tblW w:w="9568" w:type="dxa"/>
        <w:tblCellMar>
          <w:left w:w="70" w:type="dxa"/>
          <w:right w:w="70" w:type="dxa"/>
        </w:tblCellMar>
        <w:tblLook w:val="04A0" w:firstRow="1" w:lastRow="0" w:firstColumn="1" w:lastColumn="0" w:noHBand="0" w:noVBand="1"/>
      </w:tblPr>
      <w:tblGrid>
        <w:gridCol w:w="1001"/>
        <w:gridCol w:w="1343"/>
        <w:gridCol w:w="2949"/>
        <w:gridCol w:w="4275"/>
      </w:tblGrid>
      <w:tr w:rsidR="00DA393A" w:rsidRPr="0001266E" w14:paraId="0F91E592" w14:textId="77777777" w:rsidTr="00016916">
        <w:trPr>
          <w:trHeight w:val="608"/>
        </w:trPr>
        <w:tc>
          <w:tcPr>
            <w:tcW w:w="77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DA392A3" w14:textId="77777777" w:rsidR="00DA393A" w:rsidRPr="0001266E" w:rsidRDefault="00DA393A" w:rsidP="00DA393A">
            <w:pPr>
              <w:ind w:left="360"/>
              <w:rPr>
                <w:rFonts w:ascii="Calibri" w:hAnsi="Calibri" w:cs="Calibri"/>
                <w:bCs/>
                <w:color w:val="000000"/>
                <w:sz w:val="22"/>
                <w:szCs w:val="22"/>
                <w:u w:val="single"/>
              </w:rPr>
            </w:pPr>
            <w:r w:rsidRPr="0001266E">
              <w:rPr>
                <w:rFonts w:ascii="Calibri" w:hAnsi="Calibri" w:cs="Calibri"/>
                <w:bCs/>
                <w:color w:val="000000"/>
                <w:sz w:val="22"/>
                <w:szCs w:val="22"/>
                <w:u w:val="single"/>
              </w:rPr>
              <w:t>Risk</w:t>
            </w:r>
          </w:p>
          <w:p w14:paraId="773D32B4" w14:textId="66EE9939" w:rsidR="00DA393A" w:rsidRPr="0001266E" w:rsidRDefault="00DA393A" w:rsidP="00DA393A">
            <w:pPr>
              <w:ind w:left="360"/>
              <w:rPr>
                <w:rFonts w:ascii="Calibri" w:hAnsi="Calibri" w:cs="Calibri"/>
                <w:bCs/>
                <w:color w:val="000000"/>
                <w:sz w:val="22"/>
                <w:szCs w:val="22"/>
                <w:u w:val="single"/>
              </w:rPr>
            </w:pPr>
            <w:r w:rsidRPr="0001266E">
              <w:rPr>
                <w:rFonts w:ascii="Calibri" w:hAnsi="Calibri" w:cs="Calibri"/>
                <w:bCs/>
                <w:color w:val="000000"/>
                <w:sz w:val="22"/>
                <w:szCs w:val="22"/>
                <w:u w:val="single"/>
              </w:rPr>
              <w:t>Puanı</w:t>
            </w:r>
          </w:p>
        </w:tc>
        <w:tc>
          <w:tcPr>
            <w:tcW w:w="1081" w:type="dxa"/>
            <w:tcBorders>
              <w:top w:val="single" w:sz="4" w:space="0" w:color="auto"/>
              <w:left w:val="nil"/>
              <w:bottom w:val="single" w:sz="4" w:space="0" w:color="auto"/>
              <w:right w:val="single" w:sz="4" w:space="0" w:color="auto"/>
            </w:tcBorders>
            <w:shd w:val="clear" w:color="auto" w:fill="auto"/>
            <w:vAlign w:val="center"/>
            <w:hideMark/>
          </w:tcPr>
          <w:p w14:paraId="01CF2C24" w14:textId="77777777" w:rsidR="00DA393A" w:rsidRPr="0001266E" w:rsidRDefault="00DA393A" w:rsidP="00DA393A">
            <w:pPr>
              <w:ind w:left="360"/>
              <w:rPr>
                <w:rFonts w:ascii="Calibri" w:hAnsi="Calibri" w:cs="Calibri"/>
                <w:bCs/>
                <w:color w:val="000000"/>
                <w:sz w:val="22"/>
                <w:szCs w:val="22"/>
                <w:u w:val="single"/>
              </w:rPr>
            </w:pPr>
            <w:r w:rsidRPr="0001266E">
              <w:rPr>
                <w:rFonts w:ascii="Calibri" w:hAnsi="Calibri" w:cs="Calibri"/>
                <w:bCs/>
                <w:color w:val="000000"/>
                <w:sz w:val="22"/>
                <w:szCs w:val="22"/>
                <w:u w:val="single"/>
              </w:rPr>
              <w:t>Risk Seviyesi</w:t>
            </w:r>
          </w:p>
        </w:tc>
        <w:tc>
          <w:tcPr>
            <w:tcW w:w="3172" w:type="dxa"/>
            <w:tcBorders>
              <w:top w:val="single" w:sz="4" w:space="0" w:color="auto"/>
              <w:left w:val="nil"/>
              <w:bottom w:val="single" w:sz="4" w:space="0" w:color="auto"/>
              <w:right w:val="single" w:sz="4" w:space="0" w:color="auto"/>
            </w:tcBorders>
            <w:shd w:val="clear" w:color="auto" w:fill="auto"/>
            <w:vAlign w:val="center"/>
            <w:hideMark/>
          </w:tcPr>
          <w:p w14:paraId="03DD013A" w14:textId="77777777" w:rsidR="00DA393A" w:rsidRPr="0001266E" w:rsidRDefault="00DA393A" w:rsidP="00DA393A">
            <w:pPr>
              <w:ind w:left="360"/>
              <w:rPr>
                <w:rFonts w:ascii="Calibri" w:hAnsi="Calibri" w:cs="Calibri"/>
                <w:bCs/>
                <w:color w:val="000000"/>
                <w:sz w:val="22"/>
                <w:szCs w:val="22"/>
                <w:u w:val="single"/>
              </w:rPr>
            </w:pPr>
            <w:r w:rsidRPr="0001266E">
              <w:rPr>
                <w:rFonts w:ascii="Calibri" w:hAnsi="Calibri" w:cs="Calibri"/>
                <w:bCs/>
                <w:color w:val="000000"/>
                <w:sz w:val="22"/>
                <w:szCs w:val="22"/>
                <w:u w:val="single"/>
              </w:rPr>
              <w:t xml:space="preserve">Risk Önleme </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14:paraId="5084BEA0" w14:textId="77777777" w:rsidR="00DA393A" w:rsidRPr="0001266E" w:rsidRDefault="00DA393A" w:rsidP="00DA393A">
            <w:pPr>
              <w:ind w:left="360"/>
              <w:rPr>
                <w:rFonts w:ascii="Calibri" w:hAnsi="Calibri" w:cs="Calibri"/>
                <w:bCs/>
                <w:color w:val="000000"/>
                <w:sz w:val="22"/>
                <w:szCs w:val="22"/>
                <w:u w:val="single"/>
              </w:rPr>
            </w:pPr>
            <w:r w:rsidRPr="0001266E">
              <w:rPr>
                <w:rFonts w:ascii="Calibri" w:hAnsi="Calibri" w:cs="Calibri"/>
                <w:bCs/>
                <w:color w:val="000000"/>
                <w:sz w:val="22"/>
                <w:szCs w:val="22"/>
                <w:u w:val="single"/>
              </w:rPr>
              <w:t>Süreç Kalite Performansı</w:t>
            </w:r>
          </w:p>
        </w:tc>
      </w:tr>
      <w:tr w:rsidR="00DA393A" w:rsidRPr="0001266E" w14:paraId="4AB78C0B" w14:textId="77777777" w:rsidTr="00016916">
        <w:trPr>
          <w:trHeight w:val="934"/>
        </w:trPr>
        <w:tc>
          <w:tcPr>
            <w:tcW w:w="779" w:type="dxa"/>
            <w:tcBorders>
              <w:top w:val="nil"/>
              <w:left w:val="single" w:sz="4" w:space="0" w:color="auto"/>
              <w:bottom w:val="single" w:sz="4" w:space="0" w:color="auto"/>
              <w:right w:val="single" w:sz="4" w:space="0" w:color="auto"/>
            </w:tcBorders>
            <w:shd w:val="clear" w:color="auto" w:fill="auto"/>
            <w:vAlign w:val="center"/>
            <w:hideMark/>
          </w:tcPr>
          <w:p w14:paraId="6B20DA58"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1-3</w:t>
            </w:r>
          </w:p>
        </w:tc>
        <w:tc>
          <w:tcPr>
            <w:tcW w:w="1081" w:type="dxa"/>
            <w:tcBorders>
              <w:top w:val="nil"/>
              <w:left w:val="nil"/>
              <w:bottom w:val="single" w:sz="4" w:space="0" w:color="auto"/>
              <w:right w:val="single" w:sz="4" w:space="0" w:color="auto"/>
            </w:tcBorders>
            <w:shd w:val="clear" w:color="000000" w:fill="92D050"/>
            <w:vAlign w:val="center"/>
            <w:hideMark/>
          </w:tcPr>
          <w:p w14:paraId="666546AC"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ÖNEMSİZ</w:t>
            </w:r>
          </w:p>
        </w:tc>
        <w:tc>
          <w:tcPr>
            <w:tcW w:w="3172" w:type="dxa"/>
            <w:tcBorders>
              <w:top w:val="nil"/>
              <w:left w:val="nil"/>
              <w:bottom w:val="single" w:sz="4" w:space="0" w:color="auto"/>
              <w:right w:val="single" w:sz="4" w:space="0" w:color="auto"/>
            </w:tcBorders>
            <w:shd w:val="clear" w:color="auto" w:fill="auto"/>
            <w:vAlign w:val="center"/>
            <w:hideMark/>
          </w:tcPr>
          <w:p w14:paraId="5655131E"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Eğitim-uyarı gerektirir</w:t>
            </w:r>
          </w:p>
        </w:tc>
        <w:tc>
          <w:tcPr>
            <w:tcW w:w="4536" w:type="dxa"/>
            <w:tcBorders>
              <w:top w:val="nil"/>
              <w:left w:val="nil"/>
              <w:bottom w:val="single" w:sz="4" w:space="0" w:color="auto"/>
              <w:right w:val="single" w:sz="4" w:space="0" w:color="auto"/>
            </w:tcBorders>
            <w:shd w:val="clear" w:color="auto" w:fill="auto"/>
            <w:vAlign w:val="center"/>
            <w:hideMark/>
          </w:tcPr>
          <w:p w14:paraId="18CB4F8D"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Müşteri/İş/Üretim/Satış kaybı yok</w:t>
            </w:r>
            <w:r w:rsidRPr="0001266E">
              <w:rPr>
                <w:rFonts w:ascii="Calibri" w:hAnsi="Calibri" w:cs="Calibri"/>
                <w:color w:val="000000"/>
                <w:sz w:val="22"/>
                <w:szCs w:val="22"/>
              </w:rPr>
              <w:br/>
              <w:t>Finansal maliyet etkisi yok</w:t>
            </w:r>
            <w:r w:rsidRPr="0001266E">
              <w:rPr>
                <w:rFonts w:ascii="Calibri" w:hAnsi="Calibri" w:cs="Calibri"/>
                <w:color w:val="000000"/>
                <w:sz w:val="22"/>
                <w:szCs w:val="22"/>
              </w:rPr>
              <w:br/>
              <w:t>Yasal gereklilik yok/Yaralanma yok/Çevre zararı yok</w:t>
            </w:r>
          </w:p>
        </w:tc>
      </w:tr>
      <w:tr w:rsidR="00DA393A" w:rsidRPr="0001266E" w14:paraId="55079C2F" w14:textId="77777777" w:rsidTr="00016916">
        <w:trPr>
          <w:trHeight w:val="1057"/>
        </w:trPr>
        <w:tc>
          <w:tcPr>
            <w:tcW w:w="779" w:type="dxa"/>
            <w:tcBorders>
              <w:top w:val="nil"/>
              <w:left w:val="single" w:sz="4" w:space="0" w:color="auto"/>
              <w:bottom w:val="single" w:sz="4" w:space="0" w:color="auto"/>
              <w:right w:val="single" w:sz="4" w:space="0" w:color="auto"/>
            </w:tcBorders>
            <w:shd w:val="clear" w:color="auto" w:fill="auto"/>
            <w:vAlign w:val="center"/>
            <w:hideMark/>
          </w:tcPr>
          <w:p w14:paraId="7E846832"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4-9</w:t>
            </w:r>
          </w:p>
        </w:tc>
        <w:tc>
          <w:tcPr>
            <w:tcW w:w="1081" w:type="dxa"/>
            <w:tcBorders>
              <w:top w:val="nil"/>
              <w:left w:val="nil"/>
              <w:bottom w:val="single" w:sz="4" w:space="0" w:color="auto"/>
              <w:right w:val="single" w:sz="4" w:space="0" w:color="auto"/>
            </w:tcBorders>
            <w:shd w:val="clear" w:color="000000" w:fill="00B0F0"/>
            <w:vAlign w:val="center"/>
            <w:hideMark/>
          </w:tcPr>
          <w:p w14:paraId="389E3D13"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DÜŞÜK</w:t>
            </w:r>
          </w:p>
        </w:tc>
        <w:tc>
          <w:tcPr>
            <w:tcW w:w="3172" w:type="dxa"/>
            <w:tcBorders>
              <w:top w:val="nil"/>
              <w:left w:val="nil"/>
              <w:bottom w:val="single" w:sz="4" w:space="0" w:color="auto"/>
              <w:right w:val="single" w:sz="4" w:space="0" w:color="auto"/>
            </w:tcBorders>
            <w:shd w:val="clear" w:color="auto" w:fill="auto"/>
            <w:vAlign w:val="center"/>
            <w:hideMark/>
          </w:tcPr>
          <w:p w14:paraId="2999E5EF"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Herhangi bir önleme gerek yok, rutin faaliyetlere devam</w:t>
            </w:r>
          </w:p>
        </w:tc>
        <w:tc>
          <w:tcPr>
            <w:tcW w:w="4536" w:type="dxa"/>
            <w:tcBorders>
              <w:top w:val="nil"/>
              <w:left w:val="nil"/>
              <w:bottom w:val="single" w:sz="4" w:space="0" w:color="auto"/>
              <w:right w:val="single" w:sz="4" w:space="0" w:color="auto"/>
            </w:tcBorders>
            <w:shd w:val="clear" w:color="auto" w:fill="auto"/>
            <w:vAlign w:val="center"/>
            <w:hideMark/>
          </w:tcPr>
          <w:p w14:paraId="1016C81C"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Müşteri/İş/Üretim/Satış kaybı düşük</w:t>
            </w:r>
            <w:r w:rsidRPr="0001266E">
              <w:rPr>
                <w:rFonts w:ascii="Calibri" w:hAnsi="Calibri" w:cs="Calibri"/>
                <w:color w:val="000000"/>
                <w:sz w:val="22"/>
                <w:szCs w:val="22"/>
              </w:rPr>
              <w:br/>
              <w:t>Finansal maliyet etkisi düşük</w:t>
            </w:r>
            <w:r w:rsidRPr="0001266E">
              <w:rPr>
                <w:rFonts w:ascii="Calibri" w:hAnsi="Calibri" w:cs="Calibri"/>
                <w:color w:val="000000"/>
                <w:sz w:val="22"/>
                <w:szCs w:val="22"/>
              </w:rPr>
              <w:br/>
              <w:t>İlk yardımlık yaralanma/Geçici çevre kazası, kirlilik</w:t>
            </w:r>
          </w:p>
        </w:tc>
      </w:tr>
      <w:tr w:rsidR="00DA393A" w:rsidRPr="0001266E" w14:paraId="6BB2B39B" w14:textId="77777777" w:rsidTr="00016916">
        <w:trPr>
          <w:trHeight w:val="1026"/>
        </w:trPr>
        <w:tc>
          <w:tcPr>
            <w:tcW w:w="779" w:type="dxa"/>
            <w:tcBorders>
              <w:top w:val="nil"/>
              <w:left w:val="single" w:sz="4" w:space="0" w:color="auto"/>
              <w:bottom w:val="single" w:sz="4" w:space="0" w:color="auto"/>
              <w:right w:val="single" w:sz="4" w:space="0" w:color="auto"/>
            </w:tcBorders>
            <w:shd w:val="clear" w:color="auto" w:fill="auto"/>
            <w:vAlign w:val="center"/>
            <w:hideMark/>
          </w:tcPr>
          <w:p w14:paraId="1FFF91E4"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10-12</w:t>
            </w:r>
          </w:p>
        </w:tc>
        <w:tc>
          <w:tcPr>
            <w:tcW w:w="1081" w:type="dxa"/>
            <w:tcBorders>
              <w:top w:val="nil"/>
              <w:left w:val="nil"/>
              <w:bottom w:val="single" w:sz="4" w:space="0" w:color="auto"/>
              <w:right w:val="single" w:sz="4" w:space="0" w:color="auto"/>
            </w:tcBorders>
            <w:shd w:val="clear" w:color="000000" w:fill="FFFF00"/>
            <w:vAlign w:val="center"/>
            <w:hideMark/>
          </w:tcPr>
          <w:p w14:paraId="2A8C9100"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ORTA</w:t>
            </w:r>
          </w:p>
        </w:tc>
        <w:tc>
          <w:tcPr>
            <w:tcW w:w="3172" w:type="dxa"/>
            <w:tcBorders>
              <w:top w:val="nil"/>
              <w:left w:val="nil"/>
              <w:bottom w:val="single" w:sz="4" w:space="0" w:color="auto"/>
              <w:right w:val="single" w:sz="4" w:space="0" w:color="auto"/>
            </w:tcBorders>
            <w:shd w:val="clear" w:color="auto" w:fill="auto"/>
            <w:vAlign w:val="center"/>
            <w:hideMark/>
          </w:tcPr>
          <w:p w14:paraId="6DA3772D"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Uzun vadede faaliyet planlanması beklenir (1-2 yıl)</w:t>
            </w:r>
          </w:p>
        </w:tc>
        <w:tc>
          <w:tcPr>
            <w:tcW w:w="4536" w:type="dxa"/>
            <w:tcBorders>
              <w:top w:val="nil"/>
              <w:left w:val="nil"/>
              <w:bottom w:val="single" w:sz="4" w:space="0" w:color="auto"/>
              <w:right w:val="single" w:sz="4" w:space="0" w:color="auto"/>
            </w:tcBorders>
            <w:shd w:val="clear" w:color="auto" w:fill="auto"/>
            <w:vAlign w:val="center"/>
            <w:hideMark/>
          </w:tcPr>
          <w:p w14:paraId="331FF2CF"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Müşteri/İş/Üretim/Satış kaybı kısa süreli</w:t>
            </w:r>
            <w:r w:rsidRPr="0001266E">
              <w:rPr>
                <w:rFonts w:ascii="Calibri" w:hAnsi="Calibri" w:cs="Calibri"/>
                <w:color w:val="000000"/>
                <w:sz w:val="22"/>
                <w:szCs w:val="22"/>
              </w:rPr>
              <w:br/>
              <w:t>Orta miktarda finansal maliyet (&lt;150 K)</w:t>
            </w:r>
            <w:r w:rsidRPr="0001266E">
              <w:rPr>
                <w:rFonts w:ascii="Calibri" w:hAnsi="Calibri" w:cs="Calibri"/>
                <w:color w:val="000000"/>
                <w:sz w:val="22"/>
                <w:szCs w:val="22"/>
              </w:rPr>
              <w:br/>
              <w:t>Ufak yaralanma/Çevre kazası</w:t>
            </w:r>
          </w:p>
        </w:tc>
      </w:tr>
      <w:tr w:rsidR="00DA393A" w:rsidRPr="0001266E" w14:paraId="2A10AC06" w14:textId="77777777" w:rsidTr="00016916">
        <w:trPr>
          <w:trHeight w:val="1221"/>
        </w:trPr>
        <w:tc>
          <w:tcPr>
            <w:tcW w:w="779" w:type="dxa"/>
            <w:tcBorders>
              <w:top w:val="nil"/>
              <w:left w:val="single" w:sz="4" w:space="0" w:color="auto"/>
              <w:bottom w:val="single" w:sz="4" w:space="0" w:color="auto"/>
              <w:right w:val="single" w:sz="4" w:space="0" w:color="auto"/>
            </w:tcBorders>
            <w:shd w:val="clear" w:color="auto" w:fill="auto"/>
            <w:vAlign w:val="center"/>
            <w:hideMark/>
          </w:tcPr>
          <w:p w14:paraId="41A13B4B"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15-16</w:t>
            </w:r>
          </w:p>
        </w:tc>
        <w:tc>
          <w:tcPr>
            <w:tcW w:w="1081" w:type="dxa"/>
            <w:tcBorders>
              <w:top w:val="nil"/>
              <w:left w:val="nil"/>
              <w:bottom w:val="single" w:sz="4" w:space="0" w:color="auto"/>
              <w:right w:val="single" w:sz="4" w:space="0" w:color="auto"/>
            </w:tcBorders>
            <w:shd w:val="clear" w:color="000000" w:fill="FFC000"/>
            <w:vAlign w:val="center"/>
            <w:hideMark/>
          </w:tcPr>
          <w:p w14:paraId="616C7AFE"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YÜKSEK</w:t>
            </w:r>
          </w:p>
        </w:tc>
        <w:tc>
          <w:tcPr>
            <w:tcW w:w="3172" w:type="dxa"/>
            <w:tcBorders>
              <w:top w:val="nil"/>
              <w:left w:val="nil"/>
              <w:bottom w:val="single" w:sz="4" w:space="0" w:color="auto"/>
              <w:right w:val="single" w:sz="4" w:space="0" w:color="auto"/>
            </w:tcBorders>
            <w:shd w:val="clear" w:color="auto" w:fill="auto"/>
            <w:vAlign w:val="center"/>
            <w:hideMark/>
          </w:tcPr>
          <w:p w14:paraId="19B75ECF"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 xml:space="preserve">Orta vadede önlem alınıp, </w:t>
            </w:r>
            <w:r w:rsidRPr="0001266E">
              <w:rPr>
                <w:rFonts w:ascii="Calibri" w:hAnsi="Calibri" w:cs="Calibri"/>
                <w:color w:val="000000"/>
                <w:sz w:val="22"/>
                <w:szCs w:val="22"/>
              </w:rPr>
              <w:br/>
              <w:t>Düzeltici Faaliyet beklenir (1-6 ay)</w:t>
            </w:r>
          </w:p>
        </w:tc>
        <w:tc>
          <w:tcPr>
            <w:tcW w:w="4536" w:type="dxa"/>
            <w:tcBorders>
              <w:top w:val="nil"/>
              <w:left w:val="nil"/>
              <w:bottom w:val="single" w:sz="4" w:space="0" w:color="auto"/>
              <w:right w:val="single" w:sz="4" w:space="0" w:color="auto"/>
            </w:tcBorders>
            <w:shd w:val="clear" w:color="auto" w:fill="auto"/>
            <w:vAlign w:val="center"/>
            <w:hideMark/>
          </w:tcPr>
          <w:p w14:paraId="2ABCDA55"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Müşteri/İş/Üretim/Satış kaybı yüksek</w:t>
            </w:r>
            <w:r w:rsidRPr="0001266E">
              <w:rPr>
                <w:rFonts w:ascii="Calibri" w:hAnsi="Calibri" w:cs="Calibri"/>
                <w:color w:val="000000"/>
                <w:sz w:val="22"/>
                <w:szCs w:val="22"/>
              </w:rPr>
              <w:br/>
              <w:t>Yüksek miktarda finansal maliyet (100-250 K)</w:t>
            </w:r>
            <w:r w:rsidRPr="0001266E">
              <w:rPr>
                <w:rFonts w:ascii="Calibri" w:hAnsi="Calibri" w:cs="Calibri"/>
                <w:color w:val="000000"/>
                <w:sz w:val="22"/>
                <w:szCs w:val="22"/>
              </w:rPr>
              <w:br/>
              <w:t>Ciddi yaralanma/Önemli uzun süren çevre kazası</w:t>
            </w:r>
          </w:p>
        </w:tc>
      </w:tr>
      <w:tr w:rsidR="00DA393A" w:rsidRPr="0001266E" w14:paraId="765ECE2E" w14:textId="77777777" w:rsidTr="00016916">
        <w:trPr>
          <w:trHeight w:val="1620"/>
        </w:trPr>
        <w:tc>
          <w:tcPr>
            <w:tcW w:w="779" w:type="dxa"/>
            <w:tcBorders>
              <w:top w:val="nil"/>
              <w:left w:val="single" w:sz="4" w:space="0" w:color="auto"/>
              <w:bottom w:val="single" w:sz="4" w:space="0" w:color="auto"/>
              <w:right w:val="single" w:sz="4" w:space="0" w:color="auto"/>
            </w:tcBorders>
            <w:shd w:val="clear" w:color="auto" w:fill="auto"/>
            <w:vAlign w:val="center"/>
            <w:hideMark/>
          </w:tcPr>
          <w:p w14:paraId="5CA41E0C"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20-25</w:t>
            </w:r>
          </w:p>
        </w:tc>
        <w:tc>
          <w:tcPr>
            <w:tcW w:w="1081" w:type="dxa"/>
            <w:tcBorders>
              <w:top w:val="nil"/>
              <w:left w:val="nil"/>
              <w:bottom w:val="single" w:sz="4" w:space="0" w:color="auto"/>
              <w:right w:val="single" w:sz="4" w:space="0" w:color="auto"/>
            </w:tcBorders>
            <w:shd w:val="clear" w:color="000000" w:fill="FF0000"/>
            <w:vAlign w:val="center"/>
            <w:hideMark/>
          </w:tcPr>
          <w:p w14:paraId="1F219139" w14:textId="77777777" w:rsidR="00DA393A" w:rsidRPr="0001266E" w:rsidRDefault="00DA393A" w:rsidP="00DA393A">
            <w:pPr>
              <w:ind w:left="360"/>
              <w:rPr>
                <w:rFonts w:ascii="Calibri" w:hAnsi="Calibri" w:cs="Calibri"/>
                <w:bCs/>
                <w:color w:val="000000"/>
                <w:sz w:val="22"/>
                <w:szCs w:val="22"/>
              </w:rPr>
            </w:pPr>
            <w:r w:rsidRPr="0001266E">
              <w:rPr>
                <w:rFonts w:ascii="Calibri" w:hAnsi="Calibri" w:cs="Calibri"/>
                <w:bCs/>
                <w:color w:val="000000"/>
                <w:sz w:val="22"/>
                <w:szCs w:val="22"/>
              </w:rPr>
              <w:t>ÇOK YÜKSEK</w:t>
            </w:r>
          </w:p>
        </w:tc>
        <w:tc>
          <w:tcPr>
            <w:tcW w:w="3172" w:type="dxa"/>
            <w:tcBorders>
              <w:top w:val="nil"/>
              <w:left w:val="nil"/>
              <w:bottom w:val="single" w:sz="4" w:space="0" w:color="auto"/>
              <w:right w:val="single" w:sz="4" w:space="0" w:color="auto"/>
            </w:tcBorders>
            <w:shd w:val="clear" w:color="auto" w:fill="auto"/>
            <w:vAlign w:val="center"/>
            <w:hideMark/>
          </w:tcPr>
          <w:p w14:paraId="65CCE988"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Acil Düzeltici Faaliyet önlemleri alınıp, detaylı araştırma, planlama ve uygulama gerektirir (1-4 hafta)</w:t>
            </w:r>
          </w:p>
        </w:tc>
        <w:tc>
          <w:tcPr>
            <w:tcW w:w="4536" w:type="dxa"/>
            <w:tcBorders>
              <w:top w:val="nil"/>
              <w:left w:val="nil"/>
              <w:bottom w:val="single" w:sz="4" w:space="0" w:color="auto"/>
              <w:right w:val="single" w:sz="4" w:space="0" w:color="auto"/>
            </w:tcBorders>
            <w:shd w:val="clear" w:color="auto" w:fill="auto"/>
            <w:vAlign w:val="center"/>
            <w:hideMark/>
          </w:tcPr>
          <w:p w14:paraId="0127FE98" w14:textId="77777777" w:rsidR="00DA393A" w:rsidRPr="0001266E" w:rsidRDefault="00DA393A" w:rsidP="00DA393A">
            <w:pPr>
              <w:ind w:left="360"/>
              <w:rPr>
                <w:rFonts w:ascii="Calibri" w:hAnsi="Calibri" w:cs="Calibri"/>
                <w:color w:val="000000"/>
                <w:sz w:val="22"/>
                <w:szCs w:val="22"/>
              </w:rPr>
            </w:pPr>
            <w:r w:rsidRPr="0001266E">
              <w:rPr>
                <w:rFonts w:ascii="Calibri" w:hAnsi="Calibri" w:cs="Calibri"/>
                <w:color w:val="000000"/>
                <w:sz w:val="22"/>
                <w:szCs w:val="22"/>
              </w:rPr>
              <w:t xml:space="preserve">Müşteri/İş/Üretim/Satış kaybı aşırı çok yüksek </w:t>
            </w:r>
            <w:r w:rsidRPr="0001266E">
              <w:rPr>
                <w:rFonts w:ascii="Calibri" w:hAnsi="Calibri" w:cs="Calibri"/>
                <w:color w:val="000000"/>
                <w:sz w:val="22"/>
                <w:szCs w:val="22"/>
              </w:rPr>
              <w:br/>
              <w:t>Çok yüksek miktarda finansal maliyet (&gt;250 K)</w:t>
            </w:r>
            <w:r w:rsidRPr="0001266E">
              <w:rPr>
                <w:rFonts w:ascii="Calibri" w:hAnsi="Calibri" w:cs="Calibri"/>
                <w:color w:val="000000"/>
                <w:sz w:val="22"/>
                <w:szCs w:val="22"/>
              </w:rPr>
              <w:br/>
              <w:t>Yasal uygunluk ihlali/Hükümet soruşturması/Ölüm/Feci çevre kazası</w:t>
            </w:r>
          </w:p>
        </w:tc>
      </w:tr>
    </w:tbl>
    <w:p w14:paraId="2E18A70F" w14:textId="77777777" w:rsidR="00DA393A" w:rsidRPr="0001266E" w:rsidRDefault="00DA393A" w:rsidP="00DA393A">
      <w:pPr>
        <w:spacing w:line="360" w:lineRule="auto"/>
        <w:ind w:left="708"/>
        <w:rPr>
          <w:rFonts w:ascii="Calibri" w:hAnsi="Calibri" w:cs="Calibri"/>
          <w:sz w:val="22"/>
          <w:szCs w:val="22"/>
        </w:rPr>
      </w:pPr>
    </w:p>
    <w:p w14:paraId="02CDC27E" w14:textId="77777777" w:rsidR="00DA393A" w:rsidRPr="0001266E" w:rsidRDefault="00DA393A" w:rsidP="00DA393A">
      <w:pPr>
        <w:spacing w:line="360" w:lineRule="auto"/>
        <w:ind w:left="708"/>
        <w:rPr>
          <w:rFonts w:ascii="Calibri" w:hAnsi="Calibri" w:cs="Calibri"/>
          <w:sz w:val="22"/>
          <w:szCs w:val="22"/>
        </w:rPr>
      </w:pPr>
    </w:p>
    <w:p w14:paraId="2AAB1FA9" w14:textId="77777777" w:rsidR="00DA393A" w:rsidRPr="0001266E" w:rsidRDefault="00DA393A" w:rsidP="00DA393A">
      <w:pPr>
        <w:spacing w:line="360" w:lineRule="auto"/>
        <w:ind w:left="708"/>
        <w:rPr>
          <w:rFonts w:ascii="Calibri" w:hAnsi="Calibri" w:cs="Calibri"/>
          <w:sz w:val="22"/>
          <w:szCs w:val="22"/>
        </w:rPr>
      </w:pPr>
    </w:p>
    <w:p w14:paraId="01EA5F9B" w14:textId="77777777" w:rsidR="00DA393A" w:rsidRPr="0001266E" w:rsidRDefault="00DA393A" w:rsidP="00DA393A">
      <w:pPr>
        <w:spacing w:line="360" w:lineRule="auto"/>
        <w:ind w:left="708"/>
        <w:rPr>
          <w:rFonts w:ascii="Calibri" w:hAnsi="Calibri" w:cs="Calibri"/>
          <w:sz w:val="22"/>
          <w:szCs w:val="22"/>
        </w:rPr>
      </w:pPr>
    </w:p>
    <w:p w14:paraId="7E421187" w14:textId="77777777" w:rsidR="00985554" w:rsidRDefault="00985554" w:rsidP="00933A79">
      <w:pPr>
        <w:tabs>
          <w:tab w:val="num" w:pos="1440"/>
        </w:tabs>
        <w:ind w:left="-851"/>
        <w:rPr>
          <w:rFonts w:ascii="Calibri" w:hAnsi="Calibri" w:cs="Calibri"/>
          <w:b/>
          <w:bCs/>
          <w:sz w:val="22"/>
          <w:szCs w:val="22"/>
        </w:rPr>
      </w:pPr>
    </w:p>
    <w:p w14:paraId="09A343CD" w14:textId="62CA1986" w:rsidR="00DA393A" w:rsidRPr="0001266E" w:rsidRDefault="00DA393A" w:rsidP="00933A79">
      <w:pPr>
        <w:tabs>
          <w:tab w:val="num" w:pos="1440"/>
        </w:tabs>
        <w:ind w:left="-851"/>
        <w:rPr>
          <w:rFonts w:ascii="Calibri" w:hAnsi="Calibri" w:cs="Calibri"/>
          <w:bCs/>
          <w:sz w:val="22"/>
          <w:szCs w:val="22"/>
        </w:rPr>
      </w:pPr>
      <w:r w:rsidRPr="0001266E">
        <w:rPr>
          <w:rFonts w:ascii="Calibri" w:hAnsi="Calibri" w:cs="Calibri"/>
          <w:b/>
          <w:bCs/>
          <w:sz w:val="22"/>
          <w:szCs w:val="22"/>
        </w:rPr>
        <w:lastRenderedPageBreak/>
        <w:t>Risk ve Fırsatların Aksiyon Faaliyet Planlarının Belirlenmesi</w:t>
      </w:r>
    </w:p>
    <w:p w14:paraId="576CB439" w14:textId="77777777" w:rsidR="00DA393A" w:rsidRPr="0001266E" w:rsidRDefault="00DA393A" w:rsidP="00DA393A">
      <w:pPr>
        <w:spacing w:line="360" w:lineRule="auto"/>
        <w:ind w:left="708"/>
        <w:rPr>
          <w:rFonts w:ascii="Calibri" w:hAnsi="Calibri" w:cs="Calibri"/>
          <w:sz w:val="22"/>
          <w:szCs w:val="22"/>
        </w:rPr>
      </w:pPr>
    </w:p>
    <w:p w14:paraId="004ADF5E" w14:textId="77777777" w:rsidR="00DA393A" w:rsidRPr="0001266E" w:rsidRDefault="00DA393A" w:rsidP="00DA393A">
      <w:pPr>
        <w:ind w:left="360"/>
        <w:rPr>
          <w:rFonts w:ascii="Calibri" w:hAnsi="Calibri" w:cs="Calibri"/>
          <w:sz w:val="22"/>
          <w:szCs w:val="22"/>
        </w:rPr>
      </w:pPr>
      <w:r w:rsidRPr="0001266E">
        <w:rPr>
          <w:rFonts w:ascii="Calibri" w:hAnsi="Calibri" w:cs="Calibri"/>
          <w:sz w:val="22"/>
          <w:szCs w:val="22"/>
        </w:rPr>
        <w:t xml:space="preserve">Riskler belirlendikten sonra aksiyon planlanan riskler için aşağıdaki tablo alanları doldurulur. Sorumlu, aksiyonun ne zaman tamamlanmasının planlandığı tanımlanır. </w:t>
      </w:r>
    </w:p>
    <w:p w14:paraId="5367BD1D" w14:textId="77777777" w:rsidR="00DA393A" w:rsidRPr="0001266E" w:rsidRDefault="00DA393A" w:rsidP="00DA393A">
      <w:pPr>
        <w:ind w:left="360"/>
        <w:rPr>
          <w:rFonts w:ascii="Calibri" w:hAnsi="Calibri" w:cs="Calibri"/>
          <w:sz w:val="22"/>
          <w:szCs w:val="22"/>
        </w:rPr>
      </w:pPr>
      <w:r w:rsidRPr="0001266E">
        <w:rPr>
          <w:rFonts w:ascii="Calibri" w:hAnsi="Calibri" w:cs="Calibri"/>
          <w:sz w:val="22"/>
          <w:szCs w:val="22"/>
        </w:rPr>
        <w:t xml:space="preserve">Faaliyetler tamamlandıktan sonra “ Gerçekleşme Durumu” ,  “Aksiyon Durumu” ,  “ İyileştirilmiş Durum” değerlendirmesi yapılır. </w:t>
      </w:r>
    </w:p>
    <w:p w14:paraId="4DCEE291" w14:textId="77777777" w:rsidR="00DA393A" w:rsidRPr="0001266E" w:rsidRDefault="00DA393A" w:rsidP="00DA393A">
      <w:pPr>
        <w:ind w:left="709"/>
        <w:rPr>
          <w:rFonts w:ascii="Calibri" w:hAnsi="Calibri" w:cs="Calibri"/>
          <w:sz w:val="22"/>
          <w:szCs w:val="22"/>
        </w:rPr>
      </w:pPr>
    </w:p>
    <w:p w14:paraId="14D6C585" w14:textId="77777777" w:rsidR="00DA393A" w:rsidRPr="0001266E" w:rsidRDefault="00747691" w:rsidP="00DA393A">
      <w:pPr>
        <w:spacing w:line="360" w:lineRule="auto"/>
        <w:ind w:left="360"/>
        <w:rPr>
          <w:rFonts w:ascii="Calibri" w:hAnsi="Calibri" w:cs="Calibri"/>
          <w:b/>
          <w:sz w:val="22"/>
          <w:szCs w:val="22"/>
        </w:rPr>
      </w:pPr>
      <w:r>
        <w:rPr>
          <w:rFonts w:ascii="Calibri" w:hAnsi="Calibri" w:cs="Calibri"/>
          <w:sz w:val="22"/>
          <w:szCs w:val="22"/>
        </w:rPr>
        <w:pict w14:anchorId="4EC6ABD8">
          <v:shape id="_x0000_i1029" type="#_x0000_t75" style="width:434.3pt;height:82.15pt" o:bordertopcolor="this" o:borderleftcolor="this" o:borderbottomcolor="this" o:borderrightcolor="this">
            <v:imagedata r:id="rId11" o:title=""/>
            <w10:bordertop type="single" width="12"/>
            <w10:borderleft type="single" width="12"/>
            <w10:borderbottom type="single" width="12"/>
            <w10:borderright type="single" width="12"/>
          </v:shape>
        </w:pict>
      </w:r>
    </w:p>
    <w:p w14:paraId="0E6447ED" w14:textId="77777777" w:rsidR="00DA393A" w:rsidRPr="0001266E" w:rsidRDefault="00DA393A" w:rsidP="00DA393A">
      <w:pPr>
        <w:ind w:left="360"/>
        <w:rPr>
          <w:rFonts w:ascii="Calibri" w:hAnsi="Calibri" w:cs="Calibri"/>
          <w:sz w:val="22"/>
          <w:szCs w:val="22"/>
        </w:rPr>
      </w:pPr>
      <w:r w:rsidRPr="0001266E">
        <w:rPr>
          <w:rFonts w:ascii="Calibri" w:hAnsi="Calibri" w:cs="Calibri"/>
          <w:sz w:val="22"/>
          <w:szCs w:val="22"/>
        </w:rPr>
        <w:t>Fırsatlar ile ilgili belirlenen konular fırsatlar kısmına tanımlanır. Fırsat konuları için faaliyet planı süreç risk analizi formuna aktarılır ve takip edilir. Alınan Önlemlerin etkinlik değerlendirme metodu “ Alınan Önlemler ve Etkinlik Değerlendirme” kısmına tanımlanır.</w:t>
      </w:r>
    </w:p>
    <w:p w14:paraId="382802F3" w14:textId="77777777" w:rsidR="00DA393A" w:rsidRPr="0001266E" w:rsidRDefault="00DA393A" w:rsidP="00DA393A">
      <w:pPr>
        <w:ind w:left="709"/>
        <w:rPr>
          <w:rFonts w:ascii="Calibri" w:hAnsi="Calibri" w:cs="Calibri"/>
          <w:sz w:val="22"/>
          <w:szCs w:val="22"/>
        </w:rPr>
      </w:pPr>
    </w:p>
    <w:p w14:paraId="7205F26D" w14:textId="77777777" w:rsidR="00DA393A" w:rsidRPr="0001266E" w:rsidRDefault="00747691" w:rsidP="00DA393A">
      <w:pPr>
        <w:spacing w:line="360" w:lineRule="auto"/>
        <w:ind w:left="360"/>
        <w:rPr>
          <w:rFonts w:ascii="Calibri" w:hAnsi="Calibri" w:cs="Calibri"/>
          <w:sz w:val="22"/>
          <w:szCs w:val="22"/>
        </w:rPr>
      </w:pPr>
      <w:r>
        <w:rPr>
          <w:rFonts w:ascii="Calibri" w:hAnsi="Calibri" w:cs="Calibri"/>
          <w:sz w:val="22"/>
          <w:szCs w:val="22"/>
        </w:rPr>
        <w:pict w14:anchorId="36BB5835">
          <v:shape id="_x0000_i1030" type="#_x0000_t75" style="width:233.1pt;height:82.15pt" o:bordertopcolor="this" o:borderleftcolor="this" o:borderbottomcolor="this" o:borderrightcolor="this">
            <v:imagedata r:id="rId12" o:title=""/>
            <w10:bordertop type="single" width="12"/>
            <w10:borderleft type="single" width="12"/>
            <w10:borderbottom type="single" width="12"/>
            <w10:borderright type="single" width="12"/>
          </v:shape>
        </w:pict>
      </w:r>
    </w:p>
    <w:p w14:paraId="69322ABE" w14:textId="30C2A343" w:rsidR="00DA393A" w:rsidRPr="0001266E" w:rsidRDefault="00DA393A" w:rsidP="00DA393A">
      <w:pPr>
        <w:ind w:left="360"/>
        <w:rPr>
          <w:rFonts w:ascii="Calibri" w:hAnsi="Calibri" w:cs="Calibri"/>
          <w:sz w:val="22"/>
          <w:szCs w:val="22"/>
        </w:rPr>
      </w:pPr>
      <w:r w:rsidRPr="0001266E">
        <w:rPr>
          <w:rFonts w:ascii="Calibri" w:hAnsi="Calibri" w:cs="Calibri"/>
          <w:sz w:val="22"/>
          <w:szCs w:val="22"/>
        </w:rPr>
        <w:t>Bu kısmı doldururken,potansiyel önlemi aldığınız zaman şiddet ve olasılık puanlarını yeniden değerlendirip bu kutucuklara yazmanız gerekir.Yeni puanlara göre R</w:t>
      </w:r>
      <w:r w:rsidR="00933A79" w:rsidRPr="0001266E">
        <w:rPr>
          <w:rFonts w:ascii="Calibri" w:hAnsi="Calibri" w:cs="Calibri"/>
          <w:sz w:val="22"/>
          <w:szCs w:val="22"/>
        </w:rPr>
        <w:t>PN</w:t>
      </w:r>
      <w:r w:rsidRPr="0001266E">
        <w:rPr>
          <w:rFonts w:ascii="Calibri" w:hAnsi="Calibri" w:cs="Calibri"/>
          <w:sz w:val="22"/>
          <w:szCs w:val="22"/>
        </w:rPr>
        <w:t xml:space="preserve"> değerini hesaplanması gerekiyor. Faaliyet gerçekleştikten sonra tekrar değerlendirilmesi gerekmektedir.</w:t>
      </w:r>
    </w:p>
    <w:p w14:paraId="449EB1A3" w14:textId="77777777" w:rsidR="00DA393A" w:rsidRPr="0001266E" w:rsidRDefault="00DA393A" w:rsidP="00DA393A">
      <w:pPr>
        <w:ind w:left="709"/>
        <w:rPr>
          <w:rFonts w:ascii="Calibri" w:hAnsi="Calibri" w:cs="Calibri"/>
          <w:sz w:val="22"/>
          <w:szCs w:val="22"/>
        </w:rPr>
      </w:pPr>
    </w:p>
    <w:p w14:paraId="1711824C" w14:textId="54516CF0" w:rsidR="00DA393A" w:rsidRPr="0001266E" w:rsidRDefault="00DA393A" w:rsidP="00007BFC">
      <w:pPr>
        <w:ind w:left="360"/>
        <w:rPr>
          <w:rFonts w:ascii="Calibri" w:hAnsi="Calibri" w:cs="Calibri"/>
          <w:sz w:val="22"/>
          <w:szCs w:val="22"/>
        </w:rPr>
      </w:pPr>
      <w:r w:rsidRPr="0001266E">
        <w:rPr>
          <w:rFonts w:ascii="Calibri" w:hAnsi="Calibri" w:cs="Calibri"/>
          <w:sz w:val="22"/>
          <w:szCs w:val="22"/>
        </w:rPr>
        <w:t>“Alınan Önlemler ve Etkinlik Değerlendirme” kısmında potansiye</w:t>
      </w:r>
      <w:r w:rsidR="00007BFC">
        <w:rPr>
          <w:rFonts w:ascii="Calibri" w:hAnsi="Calibri" w:cs="Calibri"/>
          <w:sz w:val="22"/>
          <w:szCs w:val="22"/>
        </w:rPr>
        <w:t>l</w:t>
      </w:r>
      <w:r w:rsidRPr="0001266E">
        <w:rPr>
          <w:rFonts w:ascii="Calibri" w:hAnsi="Calibri" w:cs="Calibri"/>
          <w:sz w:val="22"/>
          <w:szCs w:val="22"/>
        </w:rPr>
        <w:t xml:space="preserve"> önleme planladığınız aksiyonun sonrasında etkinliği nasıl kontrol edeceğinizi tanımlanması gerekmektedir.</w:t>
      </w:r>
    </w:p>
    <w:p w14:paraId="15C06D69" w14:textId="52CD1DCF" w:rsidR="00DA393A" w:rsidRDefault="00DA393A" w:rsidP="00DA393A">
      <w:pPr>
        <w:spacing w:line="360" w:lineRule="auto"/>
        <w:ind w:left="708"/>
        <w:rPr>
          <w:rFonts w:ascii="Calibri" w:hAnsi="Calibri" w:cs="Calibri"/>
          <w:sz w:val="22"/>
          <w:szCs w:val="22"/>
        </w:rPr>
      </w:pPr>
    </w:p>
    <w:p w14:paraId="21FD7A3F" w14:textId="144799E2" w:rsidR="00007BFC" w:rsidRDefault="00007BFC" w:rsidP="00DA393A">
      <w:pPr>
        <w:spacing w:line="360" w:lineRule="auto"/>
        <w:ind w:left="708"/>
        <w:rPr>
          <w:rFonts w:ascii="Calibri" w:hAnsi="Calibri" w:cs="Calibri"/>
          <w:sz w:val="22"/>
          <w:szCs w:val="22"/>
        </w:rPr>
      </w:pPr>
    </w:p>
    <w:p w14:paraId="19E72229" w14:textId="53163511" w:rsidR="00007BFC" w:rsidRDefault="00007BFC" w:rsidP="00DA393A">
      <w:pPr>
        <w:spacing w:line="360" w:lineRule="auto"/>
        <w:ind w:left="708"/>
        <w:rPr>
          <w:rFonts w:ascii="Calibri" w:hAnsi="Calibri" w:cs="Calibri"/>
          <w:sz w:val="22"/>
          <w:szCs w:val="22"/>
        </w:rPr>
      </w:pPr>
    </w:p>
    <w:p w14:paraId="15FEB388" w14:textId="673A2087" w:rsidR="00007BFC" w:rsidRDefault="00007BFC" w:rsidP="00DA393A">
      <w:pPr>
        <w:spacing w:line="360" w:lineRule="auto"/>
        <w:ind w:left="708"/>
        <w:rPr>
          <w:rFonts w:ascii="Calibri" w:hAnsi="Calibri" w:cs="Calibri"/>
          <w:sz w:val="22"/>
          <w:szCs w:val="22"/>
        </w:rPr>
      </w:pPr>
    </w:p>
    <w:p w14:paraId="3BFEB6C1" w14:textId="35B5F08B" w:rsidR="00007BFC" w:rsidRDefault="00007BFC" w:rsidP="00DA393A">
      <w:pPr>
        <w:spacing w:line="360" w:lineRule="auto"/>
        <w:ind w:left="708"/>
        <w:rPr>
          <w:rFonts w:ascii="Calibri" w:hAnsi="Calibri" w:cs="Calibri"/>
          <w:sz w:val="22"/>
          <w:szCs w:val="22"/>
        </w:rPr>
      </w:pPr>
    </w:p>
    <w:p w14:paraId="1FD9C397" w14:textId="00312916" w:rsidR="00007BFC" w:rsidRDefault="00007BFC" w:rsidP="00DA393A">
      <w:pPr>
        <w:spacing w:line="360" w:lineRule="auto"/>
        <w:ind w:left="708"/>
        <w:rPr>
          <w:rFonts w:ascii="Calibri" w:hAnsi="Calibri" w:cs="Calibri"/>
          <w:sz w:val="22"/>
          <w:szCs w:val="22"/>
        </w:rPr>
      </w:pPr>
    </w:p>
    <w:p w14:paraId="7901F16D" w14:textId="5A97EAE4" w:rsidR="00007BFC" w:rsidRDefault="00007BFC" w:rsidP="00DA393A">
      <w:pPr>
        <w:spacing w:line="360" w:lineRule="auto"/>
        <w:ind w:left="708"/>
        <w:rPr>
          <w:rFonts w:ascii="Calibri" w:hAnsi="Calibri" w:cs="Calibri"/>
          <w:sz w:val="22"/>
          <w:szCs w:val="22"/>
        </w:rPr>
      </w:pPr>
    </w:p>
    <w:p w14:paraId="111B24A4" w14:textId="59596C10" w:rsidR="00007BFC" w:rsidRDefault="00007BFC" w:rsidP="00DA393A">
      <w:pPr>
        <w:spacing w:line="360" w:lineRule="auto"/>
        <w:ind w:left="708"/>
        <w:rPr>
          <w:rFonts w:ascii="Calibri" w:hAnsi="Calibri" w:cs="Calibri"/>
          <w:sz w:val="22"/>
          <w:szCs w:val="22"/>
        </w:rPr>
      </w:pPr>
    </w:p>
    <w:p w14:paraId="56937C66" w14:textId="7318460B" w:rsidR="00007BFC" w:rsidRDefault="00007BFC" w:rsidP="00DA393A">
      <w:pPr>
        <w:spacing w:line="360" w:lineRule="auto"/>
        <w:ind w:left="708"/>
        <w:rPr>
          <w:rFonts w:ascii="Calibri" w:hAnsi="Calibri" w:cs="Calibri"/>
          <w:sz w:val="22"/>
          <w:szCs w:val="22"/>
        </w:rPr>
      </w:pPr>
    </w:p>
    <w:p w14:paraId="054410E8" w14:textId="1F493FF7" w:rsidR="00007BFC" w:rsidRDefault="00007BFC" w:rsidP="00DA393A">
      <w:pPr>
        <w:spacing w:line="360" w:lineRule="auto"/>
        <w:ind w:left="708"/>
        <w:rPr>
          <w:rFonts w:ascii="Calibri" w:hAnsi="Calibri" w:cs="Calibri"/>
          <w:sz w:val="22"/>
          <w:szCs w:val="22"/>
        </w:rPr>
      </w:pPr>
    </w:p>
    <w:p w14:paraId="5827BC99" w14:textId="077B1992" w:rsidR="00007BFC" w:rsidRDefault="00007BFC" w:rsidP="00DA393A">
      <w:pPr>
        <w:spacing w:line="360" w:lineRule="auto"/>
        <w:ind w:left="708"/>
        <w:rPr>
          <w:rFonts w:ascii="Calibri" w:hAnsi="Calibri" w:cs="Calibri"/>
          <w:sz w:val="22"/>
          <w:szCs w:val="22"/>
        </w:rPr>
      </w:pPr>
    </w:p>
    <w:p w14:paraId="5E4458EE" w14:textId="089CF647" w:rsidR="00007BFC" w:rsidRDefault="00007BFC" w:rsidP="00007BFC">
      <w:pPr>
        <w:pStyle w:val="ListeParagraf"/>
        <w:tabs>
          <w:tab w:val="left" w:pos="426"/>
        </w:tabs>
        <w:spacing w:after="80" w:line="288" w:lineRule="auto"/>
        <w:ind w:left="-851"/>
        <w:jc w:val="both"/>
        <w:rPr>
          <w:rFonts w:ascii="Tahoma" w:hAnsi="Tahoma" w:cs="Tahoma"/>
          <w:b/>
        </w:rPr>
      </w:pPr>
      <w:r>
        <w:rPr>
          <w:rFonts w:ascii="Tahoma" w:hAnsi="Tahoma" w:cs="Tahoma"/>
          <w:b/>
        </w:rPr>
        <w:lastRenderedPageBreak/>
        <w:t>Risk Değerlendirme ve Risklerin Kabulü;</w:t>
      </w:r>
    </w:p>
    <w:p w14:paraId="538EFE00" w14:textId="77777777" w:rsidR="00007BFC" w:rsidRPr="005F1D3C" w:rsidRDefault="00007BFC" w:rsidP="00007BFC">
      <w:pPr>
        <w:pStyle w:val="ListeParagraf"/>
        <w:spacing w:after="80" w:line="288" w:lineRule="auto"/>
        <w:ind w:left="-426" w:right="-1"/>
        <w:jc w:val="both"/>
        <w:rPr>
          <w:rFonts w:ascii="Calibri" w:hAnsi="Calibri" w:cs="Calibri"/>
          <w:sz w:val="22"/>
          <w:szCs w:val="22"/>
        </w:rPr>
      </w:pPr>
      <w:r w:rsidRPr="005F1D3C">
        <w:rPr>
          <w:rFonts w:ascii="Calibri" w:hAnsi="Calibri" w:cs="Calibri"/>
          <w:sz w:val="22"/>
          <w:szCs w:val="22"/>
        </w:rPr>
        <w:t xml:space="preserve">Risk değerlendirme sonucunda tüm varlıklarla ilgili risk değerleri tespit edilir. Bu değerlendirme sürekli olarak yapısal, organizasyonel ve uygulama değişiklikleri çerçevesinde izlenir ve değişken risk sürekli yeniden hesaplanır. </w:t>
      </w:r>
    </w:p>
    <w:p w14:paraId="2FB32F20" w14:textId="77777777" w:rsidR="00007BFC" w:rsidRPr="005F1D3C" w:rsidRDefault="00007BFC" w:rsidP="00007BFC">
      <w:pPr>
        <w:numPr>
          <w:ilvl w:val="0"/>
          <w:numId w:val="34"/>
        </w:numPr>
        <w:spacing w:after="80" w:line="288" w:lineRule="auto"/>
        <w:ind w:left="567" w:right="-1" w:hanging="283"/>
        <w:jc w:val="both"/>
        <w:rPr>
          <w:rFonts w:ascii="Calibri" w:hAnsi="Calibri" w:cs="Calibri"/>
          <w:sz w:val="22"/>
          <w:szCs w:val="22"/>
        </w:rPr>
      </w:pPr>
      <w:r w:rsidRPr="005F1D3C">
        <w:rPr>
          <w:rFonts w:ascii="Calibri" w:hAnsi="Calibri" w:cs="Calibri"/>
          <w:sz w:val="22"/>
          <w:szCs w:val="22"/>
        </w:rPr>
        <w:t xml:space="preserve">Risk Değerlendirme seçenekleri şunlardır: </w:t>
      </w:r>
    </w:p>
    <w:p w14:paraId="0823B266" w14:textId="77777777" w:rsidR="00007BFC" w:rsidRPr="005F1D3C" w:rsidRDefault="00007BFC" w:rsidP="00007BFC">
      <w:pPr>
        <w:numPr>
          <w:ilvl w:val="1"/>
          <w:numId w:val="33"/>
        </w:numPr>
        <w:tabs>
          <w:tab w:val="left" w:pos="709"/>
          <w:tab w:val="left" w:pos="851"/>
        </w:tabs>
        <w:spacing w:after="80" w:line="288" w:lineRule="auto"/>
        <w:ind w:left="567" w:firstLine="0"/>
        <w:jc w:val="both"/>
        <w:rPr>
          <w:rFonts w:ascii="Calibri" w:hAnsi="Calibri" w:cs="Calibri"/>
          <w:sz w:val="22"/>
          <w:szCs w:val="22"/>
        </w:rPr>
      </w:pPr>
      <w:r w:rsidRPr="005F1D3C">
        <w:rPr>
          <w:rFonts w:ascii="Calibri" w:hAnsi="Calibri" w:cs="Calibri"/>
          <w:sz w:val="22"/>
          <w:szCs w:val="22"/>
        </w:rPr>
        <w:t>Risk Kabulü</w:t>
      </w:r>
    </w:p>
    <w:p w14:paraId="5C7FA960" w14:textId="77777777" w:rsidR="00007BFC" w:rsidRPr="005F1D3C" w:rsidRDefault="00007BFC" w:rsidP="00007BFC">
      <w:pPr>
        <w:numPr>
          <w:ilvl w:val="1"/>
          <w:numId w:val="33"/>
        </w:numPr>
        <w:tabs>
          <w:tab w:val="left" w:pos="709"/>
          <w:tab w:val="left" w:pos="851"/>
        </w:tabs>
        <w:spacing w:after="80" w:line="288" w:lineRule="auto"/>
        <w:ind w:left="567" w:firstLine="0"/>
        <w:jc w:val="both"/>
        <w:rPr>
          <w:rFonts w:ascii="Calibri" w:hAnsi="Calibri" w:cs="Calibri"/>
          <w:sz w:val="22"/>
          <w:szCs w:val="22"/>
        </w:rPr>
      </w:pPr>
      <w:r w:rsidRPr="005F1D3C">
        <w:rPr>
          <w:rFonts w:ascii="Calibri" w:hAnsi="Calibri" w:cs="Calibri"/>
          <w:sz w:val="22"/>
          <w:szCs w:val="22"/>
        </w:rPr>
        <w:t>Riskten Kaçınma</w:t>
      </w:r>
    </w:p>
    <w:p w14:paraId="2891BC2A" w14:textId="77777777" w:rsidR="00007BFC" w:rsidRPr="005F1D3C" w:rsidRDefault="00007BFC" w:rsidP="00007BFC">
      <w:pPr>
        <w:numPr>
          <w:ilvl w:val="1"/>
          <w:numId w:val="33"/>
        </w:numPr>
        <w:tabs>
          <w:tab w:val="left" w:pos="709"/>
          <w:tab w:val="left" w:pos="851"/>
        </w:tabs>
        <w:spacing w:after="80" w:line="288" w:lineRule="auto"/>
        <w:ind w:left="567" w:firstLine="0"/>
        <w:jc w:val="both"/>
        <w:rPr>
          <w:rFonts w:ascii="Calibri" w:hAnsi="Calibri" w:cs="Calibri"/>
          <w:sz w:val="22"/>
          <w:szCs w:val="22"/>
        </w:rPr>
      </w:pPr>
      <w:r w:rsidRPr="005F1D3C">
        <w:rPr>
          <w:rFonts w:ascii="Calibri" w:hAnsi="Calibri" w:cs="Calibri"/>
          <w:sz w:val="22"/>
          <w:szCs w:val="22"/>
        </w:rPr>
        <w:t>Risk Transferi</w:t>
      </w:r>
    </w:p>
    <w:p w14:paraId="79EC6D7F" w14:textId="77777777" w:rsidR="00007BFC" w:rsidRPr="005F1D3C" w:rsidRDefault="00007BFC" w:rsidP="00007BFC">
      <w:pPr>
        <w:numPr>
          <w:ilvl w:val="1"/>
          <w:numId w:val="33"/>
        </w:numPr>
        <w:tabs>
          <w:tab w:val="left" w:pos="709"/>
          <w:tab w:val="left" w:pos="851"/>
        </w:tabs>
        <w:spacing w:after="80" w:line="288" w:lineRule="auto"/>
        <w:ind w:left="567" w:firstLine="0"/>
        <w:jc w:val="both"/>
        <w:rPr>
          <w:rFonts w:ascii="Calibri" w:hAnsi="Calibri" w:cs="Calibri"/>
          <w:sz w:val="22"/>
          <w:szCs w:val="22"/>
        </w:rPr>
      </w:pPr>
      <w:r w:rsidRPr="005F1D3C">
        <w:rPr>
          <w:rFonts w:ascii="Calibri" w:hAnsi="Calibri" w:cs="Calibri"/>
          <w:sz w:val="22"/>
          <w:szCs w:val="22"/>
        </w:rPr>
        <w:t>Artık Risk Onayı</w:t>
      </w:r>
    </w:p>
    <w:p w14:paraId="7E31A3F5" w14:textId="77777777" w:rsidR="00007BFC" w:rsidRPr="005F1D3C" w:rsidRDefault="00007BFC" w:rsidP="00007BFC">
      <w:pPr>
        <w:numPr>
          <w:ilvl w:val="1"/>
          <w:numId w:val="33"/>
        </w:numPr>
        <w:tabs>
          <w:tab w:val="left" w:pos="709"/>
          <w:tab w:val="left" w:pos="851"/>
        </w:tabs>
        <w:spacing w:after="80" w:line="288" w:lineRule="auto"/>
        <w:ind w:left="567" w:firstLine="0"/>
        <w:jc w:val="both"/>
        <w:rPr>
          <w:rFonts w:ascii="Calibri" w:hAnsi="Calibri" w:cs="Calibri"/>
          <w:sz w:val="22"/>
          <w:szCs w:val="22"/>
        </w:rPr>
      </w:pPr>
      <w:r w:rsidRPr="005F1D3C">
        <w:rPr>
          <w:rFonts w:ascii="Calibri" w:hAnsi="Calibri" w:cs="Calibri"/>
          <w:sz w:val="22"/>
          <w:szCs w:val="22"/>
        </w:rPr>
        <w:t>Gözden Geçirme ve İzleme</w:t>
      </w:r>
    </w:p>
    <w:p w14:paraId="516BF3E6" w14:textId="77777777" w:rsidR="00007BFC" w:rsidRPr="005F1D3C" w:rsidRDefault="00007BFC" w:rsidP="00007BFC">
      <w:pPr>
        <w:numPr>
          <w:ilvl w:val="1"/>
          <w:numId w:val="33"/>
        </w:numPr>
        <w:tabs>
          <w:tab w:val="left" w:pos="709"/>
          <w:tab w:val="left" w:pos="851"/>
        </w:tabs>
        <w:spacing w:after="80" w:line="288" w:lineRule="auto"/>
        <w:ind w:left="567" w:firstLine="0"/>
        <w:jc w:val="both"/>
        <w:rPr>
          <w:rFonts w:ascii="Calibri" w:hAnsi="Calibri" w:cs="Calibri"/>
          <w:sz w:val="22"/>
          <w:szCs w:val="22"/>
        </w:rPr>
      </w:pPr>
      <w:r w:rsidRPr="005F1D3C">
        <w:rPr>
          <w:rFonts w:ascii="Calibri" w:hAnsi="Calibri" w:cs="Calibri"/>
          <w:bCs/>
          <w:sz w:val="22"/>
          <w:szCs w:val="22"/>
        </w:rPr>
        <w:t>Değerlendirme (azaltma, hafifletme, iyileştirme)</w:t>
      </w:r>
    </w:p>
    <w:p w14:paraId="3578AF2C" w14:textId="77777777" w:rsidR="00007BFC" w:rsidRPr="005F1D3C" w:rsidRDefault="00007BFC" w:rsidP="00007BFC">
      <w:pPr>
        <w:spacing w:after="80" w:line="288" w:lineRule="auto"/>
        <w:ind w:right="-1"/>
        <w:jc w:val="both"/>
        <w:rPr>
          <w:rFonts w:ascii="Calibri" w:hAnsi="Calibri" w:cs="Calibri"/>
          <w:bCs/>
          <w:sz w:val="22"/>
          <w:szCs w:val="22"/>
        </w:rPr>
      </w:pPr>
      <w:r w:rsidRPr="005F1D3C">
        <w:rPr>
          <w:rFonts w:ascii="Calibri" w:hAnsi="Calibri" w:cs="Calibri"/>
          <w:b/>
          <w:bCs/>
          <w:sz w:val="22"/>
          <w:szCs w:val="22"/>
        </w:rPr>
        <w:t xml:space="preserve">Risk Kabulü: </w:t>
      </w:r>
      <w:r w:rsidRPr="005F1D3C">
        <w:rPr>
          <w:rFonts w:ascii="Calibri" w:hAnsi="Calibri" w:cs="Calibri"/>
          <w:sz w:val="22"/>
          <w:szCs w:val="22"/>
        </w:rPr>
        <w:t>Kurumun politikalarını ve risk kabul kriterlerine uymak koşuluyla bazı riskler kabul edilebilir. Risk puanı kabul edilebilir seviyenin altında olanlar ve kabul edilebilir seviyeye yakın olanlar bu kapsamda değerlendirilir.</w:t>
      </w:r>
      <w:r w:rsidRPr="005F1D3C">
        <w:rPr>
          <w:rFonts w:ascii="Calibri" w:hAnsi="Calibri" w:cs="Calibri"/>
          <w:bCs/>
          <w:sz w:val="22"/>
          <w:szCs w:val="22"/>
        </w:rPr>
        <w:t xml:space="preserve"> </w:t>
      </w:r>
      <w:r w:rsidRPr="005F1D3C">
        <w:rPr>
          <w:rFonts w:ascii="Calibri" w:hAnsi="Calibri" w:cs="Calibri"/>
          <w:sz w:val="22"/>
          <w:szCs w:val="22"/>
        </w:rPr>
        <w:t>Risk değeri “Kabul edilebilir Risk Seviyesinin üstünde olabilir. Ancak “(Risk Önleme Maliyeti / Risk sonucu) bütçe, altyapı, personel durumu uygun değilse Yönetim bu risk sonucunu kabul edebilir.</w:t>
      </w:r>
      <w:r w:rsidRPr="005F1D3C">
        <w:rPr>
          <w:rFonts w:ascii="Calibri" w:hAnsi="Calibri" w:cs="Calibri"/>
          <w:bCs/>
          <w:sz w:val="22"/>
          <w:szCs w:val="22"/>
        </w:rPr>
        <w:t xml:space="preserve"> </w:t>
      </w:r>
    </w:p>
    <w:p w14:paraId="71E5050C" w14:textId="77777777" w:rsidR="00007BFC" w:rsidRPr="005F1D3C" w:rsidRDefault="00007BFC" w:rsidP="00007BFC">
      <w:pPr>
        <w:numPr>
          <w:ilvl w:val="0"/>
          <w:numId w:val="33"/>
        </w:numPr>
        <w:spacing w:after="80" w:line="288" w:lineRule="auto"/>
        <w:ind w:right="-1"/>
        <w:jc w:val="both"/>
        <w:rPr>
          <w:rFonts w:ascii="Calibri" w:hAnsi="Calibri" w:cs="Calibri"/>
          <w:bCs/>
          <w:sz w:val="22"/>
          <w:szCs w:val="22"/>
        </w:rPr>
      </w:pPr>
      <w:r w:rsidRPr="005F1D3C">
        <w:rPr>
          <w:rFonts w:ascii="Calibri" w:hAnsi="Calibri" w:cs="Calibri"/>
          <w:sz w:val="22"/>
          <w:szCs w:val="22"/>
        </w:rPr>
        <w:t>Risk Değerlendirme sonucu bile risk kabul edilebilir seviyenin altına inmiyorsa Üst Yönetimin Onayı ile riskin sonuçları yönetim tarafından üstlenilerek kabul edilebilir.</w:t>
      </w:r>
      <w:r w:rsidRPr="005F1D3C">
        <w:rPr>
          <w:rFonts w:ascii="Calibri" w:hAnsi="Calibri" w:cs="Calibri"/>
          <w:bCs/>
          <w:sz w:val="22"/>
          <w:szCs w:val="22"/>
        </w:rPr>
        <w:t xml:space="preserve"> </w:t>
      </w:r>
    </w:p>
    <w:p w14:paraId="79FF83EF" w14:textId="63D41718" w:rsidR="00007BFC" w:rsidRPr="005F1D3C" w:rsidRDefault="00007BFC" w:rsidP="00007BFC">
      <w:pPr>
        <w:spacing w:after="80" w:line="288" w:lineRule="auto"/>
        <w:ind w:right="-1"/>
        <w:jc w:val="both"/>
        <w:rPr>
          <w:rFonts w:ascii="Calibri" w:hAnsi="Calibri" w:cs="Calibri"/>
          <w:bCs/>
          <w:sz w:val="22"/>
          <w:szCs w:val="22"/>
        </w:rPr>
      </w:pPr>
      <w:r w:rsidRPr="005F1D3C">
        <w:rPr>
          <w:rFonts w:ascii="Calibri" w:hAnsi="Calibri" w:cs="Calibri"/>
          <w:b/>
          <w:bCs/>
          <w:sz w:val="22"/>
          <w:szCs w:val="22"/>
        </w:rPr>
        <w:t>Riskten kaçınma:</w:t>
      </w:r>
      <w:r w:rsidRPr="005F1D3C">
        <w:rPr>
          <w:rFonts w:ascii="Calibri" w:hAnsi="Calibri" w:cs="Calibri"/>
          <w:sz w:val="22"/>
          <w:szCs w:val="22"/>
        </w:rPr>
        <w:t xml:space="preserve"> Risklerin çeşitli nedenlerle kontrol edilememesi ve kabul edilememesi durumunda uygulanır. Uygulama düzeyinde mümkün olmayan ve yönetimce kabul edilemez riskler için riskten kaçınma opsiyonu geçerlidir.</w:t>
      </w:r>
      <w:r w:rsidRPr="005F1D3C">
        <w:rPr>
          <w:rFonts w:ascii="Calibri" w:hAnsi="Calibri" w:cs="Calibri"/>
          <w:bCs/>
          <w:sz w:val="22"/>
          <w:szCs w:val="22"/>
        </w:rPr>
        <w:t xml:space="preserve"> </w:t>
      </w:r>
      <w:r w:rsidRPr="005F1D3C">
        <w:rPr>
          <w:rFonts w:ascii="Calibri" w:hAnsi="Calibri" w:cs="Calibri"/>
          <w:sz w:val="22"/>
          <w:szCs w:val="22"/>
        </w:rPr>
        <w:t xml:space="preserve">Riskin kaynağı olan tehdidin gerçekleşme olasılığının ve iş etkisinin çok yüksek olduğu durumlarda riskten uzaklaşmak için her tür çaba, düzenleme, donanım, yazılım, ekipman, hizmet alımları gerçekleştirilir veya risk kaynağı uygulamalar devreden çıkarılır. </w:t>
      </w:r>
    </w:p>
    <w:p w14:paraId="5A755B4A" w14:textId="42892A15" w:rsidR="00007BFC" w:rsidRPr="005F1D3C" w:rsidRDefault="00007BFC" w:rsidP="00007BFC">
      <w:pPr>
        <w:spacing w:after="80" w:line="288" w:lineRule="auto"/>
        <w:ind w:right="-1"/>
        <w:jc w:val="both"/>
        <w:rPr>
          <w:rFonts w:ascii="Calibri" w:hAnsi="Calibri" w:cs="Calibri"/>
          <w:bCs/>
          <w:sz w:val="22"/>
          <w:szCs w:val="22"/>
        </w:rPr>
      </w:pPr>
      <w:r w:rsidRPr="005F1D3C">
        <w:rPr>
          <w:rFonts w:ascii="Calibri" w:hAnsi="Calibri" w:cs="Calibri"/>
          <w:b/>
          <w:bCs/>
          <w:sz w:val="22"/>
          <w:szCs w:val="22"/>
        </w:rPr>
        <w:t>Riskin transferi</w:t>
      </w:r>
      <w:r w:rsidRPr="005F1D3C">
        <w:rPr>
          <w:rFonts w:ascii="Calibri" w:hAnsi="Calibri" w:cs="Calibri"/>
          <w:bCs/>
          <w:sz w:val="22"/>
          <w:szCs w:val="22"/>
        </w:rPr>
        <w:t>:</w:t>
      </w:r>
      <w:r w:rsidRPr="005F1D3C">
        <w:rPr>
          <w:rFonts w:ascii="Calibri" w:hAnsi="Calibri" w:cs="Calibri"/>
          <w:sz w:val="22"/>
          <w:szCs w:val="22"/>
        </w:rPr>
        <w:t xml:space="preserve"> Kurumun yönetiminde ve kontrolünde olmayan varlık ve fonksiyonlarla ilgili ve kurumun müdahale edemeyeceği konularla ilgili riskler başka kurumlara transfer edilir. Örneğin yangın, doğal afet, hırsızlık gibi tehditlerin azaltılması için yapılan kontrollerden sonra kalan artık risk itfaiye, sigorta şirketi, emniyet güçleri vb. kurumlara aktarılır. Seçilen uygun risk değerlendirme kararları risklerin takibi için Risk Analiz Formuna kaydedilir. Risk Analiz Formu sürekli güncellenerek uygulanan kontrollerin durumu kayıt altına alınır. </w:t>
      </w:r>
    </w:p>
    <w:p w14:paraId="633BFC46" w14:textId="77777777" w:rsidR="00007BFC" w:rsidRPr="005F1D3C" w:rsidRDefault="00007BFC" w:rsidP="00007BFC">
      <w:pPr>
        <w:spacing w:after="80" w:line="288" w:lineRule="auto"/>
        <w:ind w:right="-1"/>
        <w:jc w:val="both"/>
        <w:rPr>
          <w:rFonts w:ascii="Calibri" w:hAnsi="Calibri" w:cs="Calibri"/>
          <w:bCs/>
          <w:sz w:val="22"/>
          <w:szCs w:val="22"/>
        </w:rPr>
      </w:pPr>
      <w:r w:rsidRPr="005F1D3C">
        <w:rPr>
          <w:rFonts w:ascii="Calibri" w:hAnsi="Calibri" w:cs="Calibri"/>
          <w:b/>
          <w:sz w:val="22"/>
          <w:szCs w:val="22"/>
        </w:rPr>
        <w:t>Artık risk:</w:t>
      </w:r>
      <w:r w:rsidRPr="005F1D3C">
        <w:rPr>
          <w:rFonts w:ascii="Calibri" w:hAnsi="Calibri" w:cs="Calibri"/>
          <w:sz w:val="22"/>
          <w:szCs w:val="22"/>
        </w:rPr>
        <w:t xml:space="preserve"> Risk Değerlendirme sonrası kalan riske artık risk adı verilir</w:t>
      </w:r>
    </w:p>
    <w:p w14:paraId="0F49F3D5" w14:textId="77EA2103" w:rsidR="00007BFC" w:rsidRPr="005F1D3C" w:rsidRDefault="00007BFC" w:rsidP="00007BFC">
      <w:pPr>
        <w:numPr>
          <w:ilvl w:val="0"/>
          <w:numId w:val="33"/>
        </w:numPr>
        <w:spacing w:after="80" w:line="288" w:lineRule="auto"/>
        <w:ind w:right="-1"/>
        <w:jc w:val="both"/>
        <w:rPr>
          <w:rFonts w:ascii="Calibri" w:hAnsi="Calibri" w:cs="Calibri"/>
          <w:bCs/>
          <w:sz w:val="22"/>
          <w:szCs w:val="22"/>
        </w:rPr>
      </w:pPr>
      <w:r w:rsidRPr="005F1D3C">
        <w:rPr>
          <w:rFonts w:ascii="Calibri" w:hAnsi="Calibri" w:cs="Calibri"/>
          <w:b/>
          <w:bCs/>
          <w:sz w:val="22"/>
          <w:szCs w:val="22"/>
        </w:rPr>
        <w:t>Artık Risk Onayı</w:t>
      </w:r>
      <w:r w:rsidRPr="005F1D3C">
        <w:rPr>
          <w:rFonts w:ascii="Calibri" w:hAnsi="Calibri" w:cs="Calibri"/>
          <w:bCs/>
          <w:sz w:val="22"/>
          <w:szCs w:val="22"/>
        </w:rPr>
        <w:t xml:space="preserve"> </w:t>
      </w:r>
      <w:r w:rsidRPr="005F1D3C">
        <w:rPr>
          <w:rFonts w:ascii="Calibri" w:hAnsi="Calibri" w:cs="Calibri"/>
          <w:sz w:val="22"/>
          <w:szCs w:val="22"/>
        </w:rPr>
        <w:t xml:space="preserve">Düzeltici faaliyet çalışması tamamlandıktan sonra bile kabul edilen risk seviyesinin altına düşmeyen riskler için “Artık Risk Onayı” Üst Yönetim tarafından yapılır. Bir önceki yılda hazırlanmış beyandaki artık riskler devam ettirilebilir, çıkarılabilir veya yeni artık riskler eklenebilir. </w:t>
      </w:r>
      <w:r w:rsidRPr="005F1D3C">
        <w:rPr>
          <w:rFonts w:ascii="Calibri" w:hAnsi="Calibri" w:cs="Calibri"/>
          <w:bCs/>
          <w:sz w:val="22"/>
          <w:szCs w:val="22"/>
        </w:rPr>
        <w:t xml:space="preserve"> </w:t>
      </w:r>
      <w:r w:rsidRPr="005F1D3C">
        <w:rPr>
          <w:rFonts w:ascii="Calibri" w:hAnsi="Calibri" w:cs="Calibri"/>
          <w:sz w:val="22"/>
          <w:szCs w:val="22"/>
        </w:rPr>
        <w:t>Artık Risk Onayı tüm sorumluluğu ve sonuçları üst yönetime aittir.</w:t>
      </w:r>
    </w:p>
    <w:p w14:paraId="6C015E9B" w14:textId="77777777" w:rsidR="00007BFC" w:rsidRPr="005F1D3C" w:rsidRDefault="00007BFC" w:rsidP="00007BFC">
      <w:pPr>
        <w:spacing w:after="80" w:line="288" w:lineRule="auto"/>
        <w:ind w:right="-1"/>
        <w:jc w:val="both"/>
        <w:rPr>
          <w:rFonts w:ascii="Calibri" w:hAnsi="Calibri" w:cs="Calibri"/>
          <w:bCs/>
          <w:sz w:val="22"/>
          <w:szCs w:val="22"/>
        </w:rPr>
      </w:pPr>
    </w:p>
    <w:p w14:paraId="231BE329" w14:textId="53C76074" w:rsidR="00007BFC" w:rsidRPr="005F1D3C" w:rsidRDefault="00007BFC" w:rsidP="00007BFC">
      <w:pPr>
        <w:spacing w:after="80" w:line="288" w:lineRule="auto"/>
        <w:ind w:right="-1"/>
        <w:jc w:val="both"/>
        <w:rPr>
          <w:rFonts w:ascii="Calibri" w:hAnsi="Calibri" w:cs="Calibri"/>
          <w:bCs/>
          <w:sz w:val="22"/>
          <w:szCs w:val="22"/>
        </w:rPr>
      </w:pPr>
      <w:r w:rsidRPr="005F1D3C">
        <w:rPr>
          <w:rFonts w:ascii="Calibri" w:hAnsi="Calibri" w:cs="Calibri"/>
          <w:b/>
          <w:bCs/>
          <w:sz w:val="22"/>
          <w:szCs w:val="22"/>
        </w:rPr>
        <w:lastRenderedPageBreak/>
        <w:t>Gözden geçirme ve izleme</w:t>
      </w:r>
      <w:r w:rsidRPr="005F1D3C">
        <w:rPr>
          <w:rFonts w:ascii="Calibri" w:hAnsi="Calibri" w:cs="Calibri"/>
          <w:bCs/>
          <w:sz w:val="22"/>
          <w:szCs w:val="22"/>
        </w:rPr>
        <w:t xml:space="preserve">: </w:t>
      </w:r>
      <w:r w:rsidRPr="005F1D3C">
        <w:rPr>
          <w:rFonts w:ascii="Calibri" w:hAnsi="Calibri" w:cs="Calibri"/>
          <w:sz w:val="22"/>
          <w:szCs w:val="22"/>
        </w:rPr>
        <w:t xml:space="preserve">Risk Analiz Formu her yıl en az bir defa veya majör mekân, altyapı, personel, teknik, yasal değişikliklerden sonra yapılacak olan risk değerlendirmeleri çalışması ile birlikte gözden geçirilir. Riskler uygun seviyelerin altına inmesinden sonra rutin kontrol seviyesinde takip edilirler. </w:t>
      </w:r>
    </w:p>
    <w:p w14:paraId="7FE658E2" w14:textId="77777777" w:rsidR="00007BFC" w:rsidRPr="005F1D3C" w:rsidRDefault="00007BFC" w:rsidP="00423833">
      <w:pPr>
        <w:spacing w:after="80" w:line="288" w:lineRule="auto"/>
        <w:ind w:right="-1"/>
        <w:jc w:val="both"/>
        <w:rPr>
          <w:rFonts w:ascii="Calibri" w:hAnsi="Calibri" w:cs="Calibri"/>
          <w:bCs/>
          <w:sz w:val="22"/>
          <w:szCs w:val="22"/>
        </w:rPr>
      </w:pPr>
      <w:r w:rsidRPr="005F1D3C">
        <w:rPr>
          <w:rFonts w:ascii="Calibri" w:hAnsi="Calibri" w:cs="Calibri"/>
          <w:b/>
          <w:bCs/>
          <w:sz w:val="22"/>
          <w:szCs w:val="22"/>
        </w:rPr>
        <w:t>Değerlendirme (azaltma, hafifletme, iyileştirme)</w:t>
      </w:r>
      <w:r w:rsidRPr="005F1D3C">
        <w:rPr>
          <w:rFonts w:ascii="Calibri" w:hAnsi="Calibri" w:cs="Calibri"/>
          <w:sz w:val="22"/>
          <w:szCs w:val="22"/>
        </w:rPr>
        <w:t>: Riskleri azaltmak için uygun kontrollerin seçilmesi ve uygulanmasıdır. Aksi belirtilmedikçe bütün risklerin azaltılması ve kontrol edilmesi birincil aksiyondur.</w:t>
      </w:r>
      <w:r w:rsidRPr="005F1D3C">
        <w:rPr>
          <w:rFonts w:ascii="Calibri" w:hAnsi="Calibri" w:cs="Calibri"/>
          <w:bCs/>
          <w:sz w:val="22"/>
          <w:szCs w:val="22"/>
        </w:rPr>
        <w:t xml:space="preserve"> </w:t>
      </w:r>
      <w:r w:rsidRPr="005F1D3C">
        <w:rPr>
          <w:rFonts w:ascii="Calibri" w:hAnsi="Calibri" w:cs="Calibri"/>
          <w:sz w:val="22"/>
          <w:szCs w:val="22"/>
        </w:rPr>
        <w:t>Açıklanan kontrol önerileri de dikkate alınarak uygun kontroller seçilir. Seçilen kontrollerin maliyet-fayda karşılaştırmasına, uygulanabilirliğine, sürdürülebilirliğine ve yönetilebilirliğine bakılarak uygun olanları seçilir ve uygulanır.</w:t>
      </w:r>
    </w:p>
    <w:p w14:paraId="42ECD0C2" w14:textId="4CD92303" w:rsidR="00007BFC" w:rsidRPr="005F1D3C" w:rsidRDefault="00007BFC" w:rsidP="00423833">
      <w:pPr>
        <w:spacing w:after="80" w:line="288" w:lineRule="auto"/>
        <w:ind w:right="-1"/>
        <w:jc w:val="both"/>
        <w:rPr>
          <w:rFonts w:ascii="Calibri" w:hAnsi="Calibri" w:cs="Calibri"/>
          <w:bCs/>
          <w:sz w:val="22"/>
          <w:szCs w:val="22"/>
        </w:rPr>
      </w:pPr>
      <w:r w:rsidRPr="005F1D3C">
        <w:rPr>
          <w:rFonts w:ascii="Calibri" w:hAnsi="Calibri" w:cs="Calibri"/>
          <w:b/>
          <w:bCs/>
          <w:sz w:val="22"/>
          <w:szCs w:val="22"/>
        </w:rPr>
        <w:t>Risk aksiyon alma süresi</w:t>
      </w:r>
      <w:r w:rsidRPr="005F1D3C">
        <w:rPr>
          <w:rFonts w:ascii="Calibri" w:hAnsi="Calibri" w:cs="Calibri"/>
          <w:bCs/>
          <w:sz w:val="22"/>
          <w:szCs w:val="22"/>
        </w:rPr>
        <w:t xml:space="preserve">: Yapılan risk değerlendirmeleri sonucunda gerçekleştirilecek faaliyetler için süreler aşağıdaki tabloda belirtilmiştir. </w:t>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6"/>
        <w:gridCol w:w="2127"/>
        <w:gridCol w:w="2168"/>
        <w:gridCol w:w="2137"/>
      </w:tblGrid>
      <w:tr w:rsidR="005F1D3C" w14:paraId="7D5BB9A0" w14:textId="77777777" w:rsidTr="005F1D3C">
        <w:tc>
          <w:tcPr>
            <w:tcW w:w="4273" w:type="dxa"/>
            <w:gridSpan w:val="2"/>
            <w:shd w:val="clear" w:color="auto" w:fill="auto"/>
          </w:tcPr>
          <w:p w14:paraId="2CF9581B"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Kurumsal Riskler</w:t>
            </w:r>
          </w:p>
        </w:tc>
        <w:tc>
          <w:tcPr>
            <w:tcW w:w="4305" w:type="dxa"/>
            <w:gridSpan w:val="2"/>
            <w:shd w:val="clear" w:color="auto" w:fill="auto"/>
          </w:tcPr>
          <w:p w14:paraId="74B5CBE3"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Operasyonel Riskler</w:t>
            </w:r>
          </w:p>
        </w:tc>
      </w:tr>
      <w:tr w:rsidR="005F1D3C" w14:paraId="5CA1D07F" w14:textId="77777777" w:rsidTr="005F1D3C">
        <w:tc>
          <w:tcPr>
            <w:tcW w:w="2146" w:type="dxa"/>
            <w:shd w:val="clear" w:color="auto" w:fill="auto"/>
          </w:tcPr>
          <w:p w14:paraId="42ED1A33"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Risk Derecesi</w:t>
            </w:r>
          </w:p>
        </w:tc>
        <w:tc>
          <w:tcPr>
            <w:tcW w:w="2127" w:type="dxa"/>
            <w:shd w:val="clear" w:color="auto" w:fill="auto"/>
          </w:tcPr>
          <w:p w14:paraId="1D12DFBC"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Aksiyon Süresi</w:t>
            </w:r>
          </w:p>
        </w:tc>
        <w:tc>
          <w:tcPr>
            <w:tcW w:w="2168" w:type="dxa"/>
            <w:shd w:val="clear" w:color="auto" w:fill="auto"/>
          </w:tcPr>
          <w:p w14:paraId="781DF487"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Risk Derecesi</w:t>
            </w:r>
          </w:p>
        </w:tc>
        <w:tc>
          <w:tcPr>
            <w:tcW w:w="2137" w:type="dxa"/>
            <w:shd w:val="clear" w:color="auto" w:fill="auto"/>
          </w:tcPr>
          <w:p w14:paraId="303AD8F4"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Aksiyon Süresi</w:t>
            </w:r>
          </w:p>
        </w:tc>
      </w:tr>
      <w:tr w:rsidR="005F1D3C" w14:paraId="4C483B68" w14:textId="77777777" w:rsidTr="005F1D3C">
        <w:tc>
          <w:tcPr>
            <w:tcW w:w="2146" w:type="dxa"/>
            <w:shd w:val="clear" w:color="auto" w:fill="FF0000"/>
          </w:tcPr>
          <w:p w14:paraId="46C87965"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Kabul Edilemez Risk</w:t>
            </w:r>
          </w:p>
        </w:tc>
        <w:tc>
          <w:tcPr>
            <w:tcW w:w="2127" w:type="dxa"/>
            <w:shd w:val="clear" w:color="auto" w:fill="auto"/>
          </w:tcPr>
          <w:p w14:paraId="13E5E8B1"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Max. 1 ay</w:t>
            </w:r>
          </w:p>
        </w:tc>
        <w:tc>
          <w:tcPr>
            <w:tcW w:w="2168" w:type="dxa"/>
            <w:shd w:val="clear" w:color="auto" w:fill="auto"/>
          </w:tcPr>
          <w:p w14:paraId="761C8F56"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RPN&gt;100</w:t>
            </w:r>
          </w:p>
        </w:tc>
        <w:tc>
          <w:tcPr>
            <w:tcW w:w="2137" w:type="dxa"/>
            <w:shd w:val="clear" w:color="auto" w:fill="auto"/>
          </w:tcPr>
          <w:p w14:paraId="40B3C98F"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Max. 1 ay</w:t>
            </w:r>
          </w:p>
        </w:tc>
      </w:tr>
      <w:tr w:rsidR="005F1D3C" w14:paraId="734EC1B7" w14:textId="77777777" w:rsidTr="005F1D3C">
        <w:tc>
          <w:tcPr>
            <w:tcW w:w="2146" w:type="dxa"/>
            <w:shd w:val="clear" w:color="auto" w:fill="FFFF00"/>
          </w:tcPr>
          <w:p w14:paraId="0A1BD110"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Dikkate Değer Risk</w:t>
            </w:r>
          </w:p>
        </w:tc>
        <w:tc>
          <w:tcPr>
            <w:tcW w:w="2127" w:type="dxa"/>
            <w:shd w:val="clear" w:color="auto" w:fill="auto"/>
          </w:tcPr>
          <w:p w14:paraId="683002D7"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1 ile 3 ay arası</w:t>
            </w:r>
          </w:p>
        </w:tc>
        <w:tc>
          <w:tcPr>
            <w:tcW w:w="2168" w:type="dxa"/>
            <w:shd w:val="clear" w:color="auto" w:fill="auto"/>
          </w:tcPr>
          <w:p w14:paraId="14E9DC82"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RPN&lt;100</w:t>
            </w:r>
          </w:p>
        </w:tc>
        <w:tc>
          <w:tcPr>
            <w:tcW w:w="2137" w:type="dxa"/>
            <w:shd w:val="clear" w:color="auto" w:fill="auto"/>
          </w:tcPr>
          <w:p w14:paraId="6ABD1801"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w:t>
            </w:r>
          </w:p>
        </w:tc>
      </w:tr>
      <w:tr w:rsidR="005F1D3C" w14:paraId="2846DEE8" w14:textId="77777777" w:rsidTr="005F1D3C">
        <w:tc>
          <w:tcPr>
            <w:tcW w:w="2146" w:type="dxa"/>
            <w:shd w:val="clear" w:color="auto" w:fill="92D050"/>
          </w:tcPr>
          <w:p w14:paraId="2F6A8424"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Kabul Edilebilir Risk</w:t>
            </w:r>
          </w:p>
        </w:tc>
        <w:tc>
          <w:tcPr>
            <w:tcW w:w="2127" w:type="dxa"/>
            <w:shd w:val="clear" w:color="auto" w:fill="auto"/>
          </w:tcPr>
          <w:p w14:paraId="245C19E5" w14:textId="77777777" w:rsidR="00423833" w:rsidRPr="005F1D3C" w:rsidRDefault="00423833" w:rsidP="005F1D3C">
            <w:pPr>
              <w:spacing w:after="80" w:line="288" w:lineRule="auto"/>
              <w:ind w:right="-1"/>
              <w:jc w:val="both"/>
              <w:rPr>
                <w:rFonts w:ascii="Tahoma" w:hAnsi="Tahoma" w:cs="Tahoma"/>
                <w:bCs/>
                <w:lang w:val="en-US" w:eastAsia="en-US"/>
              </w:rPr>
            </w:pPr>
            <w:r w:rsidRPr="005F1D3C">
              <w:rPr>
                <w:rFonts w:ascii="Tahoma" w:hAnsi="Tahoma" w:cs="Tahoma"/>
                <w:bCs/>
                <w:lang w:val="en-US" w:eastAsia="en-US"/>
              </w:rPr>
              <w:t>-</w:t>
            </w:r>
          </w:p>
        </w:tc>
        <w:tc>
          <w:tcPr>
            <w:tcW w:w="4305" w:type="dxa"/>
            <w:gridSpan w:val="2"/>
            <w:shd w:val="clear" w:color="auto" w:fill="auto"/>
          </w:tcPr>
          <w:p w14:paraId="7C5A1E3C" w14:textId="77777777" w:rsidR="00423833" w:rsidRPr="005F1D3C" w:rsidRDefault="00423833" w:rsidP="005F1D3C">
            <w:pPr>
              <w:spacing w:after="80" w:line="288" w:lineRule="auto"/>
              <w:ind w:right="-1"/>
              <w:jc w:val="both"/>
              <w:rPr>
                <w:rFonts w:ascii="Tahoma" w:hAnsi="Tahoma" w:cs="Tahoma"/>
                <w:bCs/>
                <w:lang w:val="en-US" w:eastAsia="en-US"/>
              </w:rPr>
            </w:pPr>
          </w:p>
        </w:tc>
      </w:tr>
    </w:tbl>
    <w:p w14:paraId="54B00017" w14:textId="77777777" w:rsidR="00423833" w:rsidRDefault="00423833" w:rsidP="00423833">
      <w:pPr>
        <w:pStyle w:val="ListeParagraf"/>
        <w:tabs>
          <w:tab w:val="left" w:pos="426"/>
        </w:tabs>
        <w:spacing w:after="80" w:line="288" w:lineRule="auto"/>
        <w:ind w:left="0"/>
        <w:jc w:val="both"/>
        <w:rPr>
          <w:rFonts w:ascii="Tahoma" w:hAnsi="Tahoma" w:cs="Tahoma"/>
          <w:b/>
        </w:rPr>
      </w:pPr>
    </w:p>
    <w:p w14:paraId="49978A6A" w14:textId="77777777" w:rsidR="00423833" w:rsidRPr="00423833" w:rsidRDefault="00423833" w:rsidP="00423833">
      <w:pPr>
        <w:pStyle w:val="ListeParagraf"/>
        <w:tabs>
          <w:tab w:val="left" w:pos="426"/>
        </w:tabs>
        <w:spacing w:after="80" w:line="288" w:lineRule="auto"/>
        <w:ind w:left="0"/>
        <w:jc w:val="both"/>
        <w:rPr>
          <w:rFonts w:ascii="Tahoma" w:hAnsi="Tahoma" w:cs="Tahoma"/>
          <w:b/>
          <w:bCs/>
        </w:rPr>
      </w:pPr>
    </w:p>
    <w:p w14:paraId="7167E8D5" w14:textId="08CECD1A" w:rsidR="00423833" w:rsidRPr="005F1D3C" w:rsidRDefault="00423833" w:rsidP="00423833">
      <w:pPr>
        <w:pStyle w:val="ListeParagraf"/>
        <w:tabs>
          <w:tab w:val="left" w:pos="426"/>
        </w:tabs>
        <w:spacing w:after="80" w:line="288" w:lineRule="auto"/>
        <w:ind w:left="0"/>
        <w:jc w:val="both"/>
        <w:rPr>
          <w:rFonts w:ascii="Calibri" w:hAnsi="Calibri" w:cs="Calibri"/>
          <w:b/>
          <w:bCs/>
          <w:sz w:val="22"/>
          <w:szCs w:val="22"/>
          <w:lang w:val="tr-TR"/>
        </w:rPr>
      </w:pPr>
      <w:r w:rsidRPr="005F1D3C">
        <w:rPr>
          <w:rFonts w:ascii="Calibri" w:hAnsi="Calibri" w:cs="Calibri"/>
          <w:b/>
          <w:bCs/>
          <w:sz w:val="22"/>
          <w:szCs w:val="22"/>
          <w:lang w:val="tr-TR"/>
        </w:rPr>
        <w:t>Risk Azaltıcı Faaliyetlerin Planlanması</w:t>
      </w:r>
      <w:r w:rsidRPr="005F1D3C">
        <w:rPr>
          <w:rFonts w:ascii="Calibri" w:hAnsi="Calibri" w:cs="Calibri"/>
          <w:b/>
          <w:bCs/>
          <w:sz w:val="22"/>
          <w:szCs w:val="22"/>
          <w:lang w:val="tr-TR"/>
        </w:rPr>
        <w:tab/>
        <w:t>;</w:t>
      </w:r>
    </w:p>
    <w:p w14:paraId="3A5C2CEA" w14:textId="77777777" w:rsidR="00423833" w:rsidRPr="005F1D3C" w:rsidRDefault="00423833" w:rsidP="00423833">
      <w:pPr>
        <w:pStyle w:val="ListeParagraf"/>
        <w:numPr>
          <w:ilvl w:val="0"/>
          <w:numId w:val="33"/>
        </w:numPr>
        <w:spacing w:after="80" w:line="288" w:lineRule="auto"/>
        <w:ind w:right="-1"/>
        <w:jc w:val="both"/>
        <w:rPr>
          <w:rFonts w:ascii="Calibri" w:hAnsi="Calibri" w:cs="Calibri"/>
          <w:sz w:val="22"/>
          <w:szCs w:val="22"/>
          <w:lang w:val="tr-TR"/>
        </w:rPr>
      </w:pPr>
      <w:r w:rsidRPr="005F1D3C">
        <w:rPr>
          <w:rFonts w:ascii="Calibri" w:hAnsi="Calibri" w:cs="Calibri"/>
          <w:sz w:val="22"/>
          <w:szCs w:val="22"/>
          <w:lang w:val="tr-TR"/>
        </w:rPr>
        <w:t xml:space="preserve">Risk Değerlendirmede birincil faaliyet kontrollerin seçilmesidir. Kontroller; uygulayıcısının ve bu uygulamayı izleyip ölçecek ilgili sorumlunun görüşlerinin alınması, konuyla ilgili teknik iç-dış uzmanların görüşlerinin alınması ile seçilir.  </w:t>
      </w:r>
    </w:p>
    <w:p w14:paraId="7D33D875" w14:textId="77777777" w:rsidR="00423833" w:rsidRPr="005F1D3C" w:rsidRDefault="00423833" w:rsidP="00423833">
      <w:pPr>
        <w:numPr>
          <w:ilvl w:val="0"/>
          <w:numId w:val="33"/>
        </w:numPr>
        <w:spacing w:after="80" w:line="288" w:lineRule="auto"/>
        <w:ind w:right="-1"/>
        <w:jc w:val="both"/>
        <w:rPr>
          <w:rFonts w:ascii="Calibri" w:hAnsi="Calibri" w:cs="Calibri"/>
          <w:sz w:val="22"/>
          <w:szCs w:val="22"/>
        </w:rPr>
      </w:pPr>
      <w:r w:rsidRPr="005F1D3C">
        <w:rPr>
          <w:rFonts w:ascii="Calibri" w:hAnsi="Calibri" w:cs="Calibri"/>
          <w:sz w:val="22"/>
          <w:szCs w:val="22"/>
        </w:rPr>
        <w:t xml:space="preserve">Risk puanı kabul edilebilir seviyeye çekilene kadar gerekiyorsa yeni kontroller uygulanır ve tekrar risk değerlendirmesi yapılır. </w:t>
      </w:r>
    </w:p>
    <w:p w14:paraId="4903FD56" w14:textId="77777777" w:rsidR="00423833" w:rsidRPr="005F1D3C" w:rsidRDefault="00423833" w:rsidP="00423833">
      <w:pPr>
        <w:numPr>
          <w:ilvl w:val="0"/>
          <w:numId w:val="33"/>
        </w:numPr>
        <w:spacing w:after="80" w:line="288" w:lineRule="auto"/>
        <w:ind w:right="-1"/>
        <w:jc w:val="both"/>
        <w:rPr>
          <w:rFonts w:ascii="Calibri" w:hAnsi="Calibri" w:cs="Calibri"/>
          <w:sz w:val="22"/>
          <w:szCs w:val="22"/>
        </w:rPr>
      </w:pPr>
      <w:r w:rsidRPr="005F1D3C">
        <w:rPr>
          <w:rFonts w:ascii="Calibri" w:hAnsi="Calibri" w:cs="Calibri"/>
          <w:sz w:val="22"/>
          <w:szCs w:val="22"/>
        </w:rPr>
        <w:t xml:space="preserve">Risk Değerlendirme için kaynak aktarımı yapılırken öncelik yüksek risk dereceli risklere verilir.  Uygulanacak kontrollerde; kontrollerin etkinliği, yasalar ve düzenlemeler, iş yapma biçimine getireceği değişiklikler, kuruluş politikaları, güvenlik ve maliyet gibi konular dikkate alınır. </w:t>
      </w:r>
    </w:p>
    <w:p w14:paraId="391A9765" w14:textId="77777777" w:rsidR="00423833" w:rsidRPr="005F1D3C" w:rsidRDefault="00423833" w:rsidP="00423833">
      <w:pPr>
        <w:numPr>
          <w:ilvl w:val="0"/>
          <w:numId w:val="33"/>
        </w:numPr>
        <w:spacing w:after="80" w:line="288" w:lineRule="auto"/>
        <w:ind w:right="-1"/>
        <w:jc w:val="both"/>
        <w:rPr>
          <w:rFonts w:ascii="Calibri" w:hAnsi="Calibri" w:cs="Calibri"/>
          <w:sz w:val="22"/>
          <w:szCs w:val="22"/>
        </w:rPr>
      </w:pPr>
      <w:r w:rsidRPr="005F1D3C">
        <w:rPr>
          <w:rFonts w:ascii="Calibri" w:hAnsi="Calibri" w:cs="Calibri"/>
          <w:sz w:val="22"/>
          <w:szCs w:val="22"/>
        </w:rPr>
        <w:t>Seçilen kontroller uygulanması için bu kontrolleri uygulama yetkinliğine sahip kişiler belirlenir ve yönetim tarafından bu kişilere sorumluluk atanır. Oluşturulacak faaliyet planına uygun olarak kontroller uygulanır.</w:t>
      </w:r>
    </w:p>
    <w:p w14:paraId="4C2EDEA6" w14:textId="77777777" w:rsidR="00423833" w:rsidRPr="005F1D3C" w:rsidRDefault="00423833" w:rsidP="00423833">
      <w:pPr>
        <w:numPr>
          <w:ilvl w:val="0"/>
          <w:numId w:val="33"/>
        </w:numPr>
        <w:spacing w:after="80" w:line="288" w:lineRule="auto"/>
        <w:ind w:right="-1"/>
        <w:jc w:val="both"/>
        <w:rPr>
          <w:rFonts w:ascii="Calibri" w:hAnsi="Calibri" w:cs="Calibri"/>
          <w:sz w:val="22"/>
          <w:szCs w:val="22"/>
        </w:rPr>
      </w:pPr>
      <w:r w:rsidRPr="005F1D3C">
        <w:rPr>
          <w:rFonts w:ascii="Calibri" w:hAnsi="Calibri" w:cs="Calibri"/>
          <w:sz w:val="22"/>
          <w:szCs w:val="22"/>
        </w:rPr>
        <w:t xml:space="preserve">Uygulanması uzun zaman alabilecek kontroller için uygulamanın gidişini değerlendirmek üzere uygun aralıklara toplantılar yapılıp sonuçlar raporlanır. </w:t>
      </w:r>
    </w:p>
    <w:p w14:paraId="41211397" w14:textId="59649C2B" w:rsidR="00423833" w:rsidRPr="005F1D3C" w:rsidRDefault="00423833" w:rsidP="00423833">
      <w:pPr>
        <w:numPr>
          <w:ilvl w:val="0"/>
          <w:numId w:val="33"/>
        </w:numPr>
        <w:tabs>
          <w:tab w:val="left" w:pos="426"/>
        </w:tabs>
        <w:spacing w:after="80" w:line="288" w:lineRule="auto"/>
        <w:jc w:val="both"/>
        <w:rPr>
          <w:rFonts w:ascii="Calibri" w:hAnsi="Calibri" w:cs="Calibri"/>
          <w:sz w:val="22"/>
          <w:szCs w:val="22"/>
        </w:rPr>
      </w:pPr>
      <w:r w:rsidRPr="005F1D3C">
        <w:rPr>
          <w:rFonts w:ascii="Calibri" w:hAnsi="Calibri" w:cs="Calibri"/>
          <w:sz w:val="22"/>
          <w:szCs w:val="22"/>
        </w:rPr>
        <w:t>Risk azaltıcı faaliyetler uygulandıktan sonra arda kalan her risk, talimatlara uygun olarak yeniden değerlendirilir. Bu değerlendirmenin sonuçları tanımlanan formlara kayıt edilir.</w:t>
      </w:r>
    </w:p>
    <w:p w14:paraId="4336AD56" w14:textId="1CF01403" w:rsidR="00007BFC" w:rsidRDefault="007154D6" w:rsidP="00DA393A">
      <w:pPr>
        <w:spacing w:line="360" w:lineRule="auto"/>
        <w:ind w:left="708"/>
        <w:rPr>
          <w:rFonts w:ascii="Segoe UI" w:hAnsi="Segoe UI" w:cs="Segoe UI"/>
          <w:b/>
          <w:bCs/>
          <w:color w:val="E25041"/>
          <w:sz w:val="23"/>
          <w:szCs w:val="23"/>
          <w:shd w:val="clear" w:color="auto" w:fill="FEFEFE"/>
        </w:rPr>
      </w:pPr>
      <w:r>
        <w:rPr>
          <w:rFonts w:ascii="Segoe UI" w:hAnsi="Segoe UI" w:cs="Segoe UI"/>
          <w:b/>
          <w:bCs/>
          <w:color w:val="E25041"/>
          <w:sz w:val="23"/>
          <w:szCs w:val="23"/>
          <w:shd w:val="clear" w:color="auto" w:fill="FEFEFE"/>
        </w:rPr>
        <w:lastRenderedPageBreak/>
        <w:t>Etki Nicel Tanımlama</w:t>
      </w:r>
    </w:p>
    <w:p w14:paraId="20E635CD" w14:textId="77777777" w:rsidR="007154D6" w:rsidRPr="007154D6" w:rsidRDefault="007154D6" w:rsidP="007154D6">
      <w:pPr>
        <w:shd w:val="clear" w:color="auto" w:fill="FEFEFE"/>
        <w:rPr>
          <w:rFonts w:ascii="Segoe UI" w:hAnsi="Segoe UI" w:cs="Segoe UI"/>
          <w:color w:val="141414"/>
          <w:sz w:val="23"/>
          <w:szCs w:val="23"/>
          <w:lang w:eastAsia="ko-KR"/>
        </w:rPr>
      </w:pPr>
    </w:p>
    <w:tbl>
      <w:tblPr>
        <w:tblW w:w="11370" w:type="dxa"/>
        <w:tblCellMar>
          <w:top w:w="15" w:type="dxa"/>
          <w:left w:w="15" w:type="dxa"/>
          <w:bottom w:w="15" w:type="dxa"/>
          <w:right w:w="15" w:type="dxa"/>
        </w:tblCellMar>
        <w:tblLook w:val="04A0" w:firstRow="1" w:lastRow="0" w:firstColumn="1" w:lastColumn="0" w:noHBand="0" w:noVBand="1"/>
      </w:tblPr>
      <w:tblGrid>
        <w:gridCol w:w="1809"/>
        <w:gridCol w:w="9561"/>
      </w:tblGrid>
      <w:tr w:rsidR="007154D6" w:rsidRPr="007154D6" w14:paraId="07D71BAF" w14:textId="77777777" w:rsidTr="007154D6">
        <w:tc>
          <w:tcPr>
            <w:tcW w:w="0" w:type="auto"/>
            <w:tcBorders>
              <w:top w:val="single" w:sz="6" w:space="0" w:color="D8D8D8"/>
              <w:left w:val="single" w:sz="6" w:space="0" w:color="D8D8D8"/>
              <w:bottom w:val="single" w:sz="12" w:space="0" w:color="47A7EB"/>
              <w:right w:val="single" w:sz="6" w:space="0" w:color="D8D8D8"/>
            </w:tcBorders>
            <w:shd w:val="clear" w:color="auto" w:fill="EDF6FD"/>
            <w:tcMar>
              <w:top w:w="45" w:type="dxa"/>
              <w:left w:w="45" w:type="dxa"/>
              <w:bottom w:w="45" w:type="dxa"/>
              <w:right w:w="45" w:type="dxa"/>
            </w:tcMar>
            <w:vAlign w:val="center"/>
            <w:hideMark/>
          </w:tcPr>
          <w:p w14:paraId="3AAAC4ED" w14:textId="77777777" w:rsidR="007154D6" w:rsidRPr="007154D6" w:rsidRDefault="007154D6" w:rsidP="007154D6">
            <w:pPr>
              <w:jc w:val="center"/>
              <w:rPr>
                <w:b/>
                <w:bCs/>
                <w:sz w:val="24"/>
                <w:szCs w:val="24"/>
                <w:lang w:eastAsia="ko-KR"/>
              </w:rPr>
            </w:pPr>
            <w:r w:rsidRPr="007154D6">
              <w:rPr>
                <w:b/>
                <w:bCs/>
                <w:sz w:val="24"/>
                <w:szCs w:val="24"/>
                <w:lang w:eastAsia="ko-KR"/>
              </w:rPr>
              <w:t>Etki Puanı</w:t>
            </w:r>
          </w:p>
        </w:tc>
        <w:tc>
          <w:tcPr>
            <w:tcW w:w="0" w:type="auto"/>
            <w:tcBorders>
              <w:top w:val="single" w:sz="6" w:space="0" w:color="D8D8D8"/>
              <w:left w:val="single" w:sz="6" w:space="0" w:color="D8D8D8"/>
              <w:bottom w:val="single" w:sz="12" w:space="0" w:color="47A7EB"/>
              <w:right w:val="single" w:sz="6" w:space="0" w:color="D8D8D8"/>
            </w:tcBorders>
            <w:shd w:val="clear" w:color="auto" w:fill="EDF6FD"/>
            <w:tcMar>
              <w:top w:w="45" w:type="dxa"/>
              <w:left w:w="45" w:type="dxa"/>
              <w:bottom w:w="45" w:type="dxa"/>
              <w:right w:w="45" w:type="dxa"/>
            </w:tcMar>
            <w:vAlign w:val="center"/>
            <w:hideMark/>
          </w:tcPr>
          <w:p w14:paraId="44518E91" w14:textId="77777777" w:rsidR="007154D6" w:rsidRPr="007154D6" w:rsidRDefault="007154D6" w:rsidP="007154D6">
            <w:pPr>
              <w:jc w:val="center"/>
              <w:rPr>
                <w:b/>
                <w:bCs/>
                <w:sz w:val="24"/>
                <w:szCs w:val="24"/>
                <w:lang w:eastAsia="ko-KR"/>
              </w:rPr>
            </w:pPr>
            <w:r w:rsidRPr="007154D6">
              <w:rPr>
                <w:b/>
                <w:bCs/>
                <w:sz w:val="24"/>
                <w:szCs w:val="24"/>
                <w:lang w:eastAsia="ko-KR"/>
              </w:rPr>
              <w:t>Nicel Tanım</w:t>
            </w:r>
          </w:p>
        </w:tc>
      </w:tr>
      <w:tr w:rsidR="007154D6" w:rsidRPr="007154D6" w14:paraId="445E2808" w14:textId="77777777" w:rsidTr="007154D6">
        <w:tc>
          <w:tcPr>
            <w:tcW w:w="0" w:type="auto"/>
            <w:tcBorders>
              <w:top w:val="single" w:sz="6" w:space="0" w:color="D8D8D8"/>
              <w:left w:val="single" w:sz="6" w:space="0" w:color="D8D8D8"/>
              <w:bottom w:val="single" w:sz="6" w:space="0" w:color="D8D8D8"/>
              <w:right w:val="single" w:sz="6" w:space="0" w:color="D8D8D8"/>
            </w:tcBorders>
            <w:shd w:val="clear" w:color="auto" w:fill="FEFEFE"/>
            <w:tcMar>
              <w:top w:w="45" w:type="dxa"/>
              <w:left w:w="45" w:type="dxa"/>
              <w:bottom w:w="45" w:type="dxa"/>
              <w:right w:w="45" w:type="dxa"/>
            </w:tcMar>
            <w:vAlign w:val="center"/>
            <w:hideMark/>
          </w:tcPr>
          <w:p w14:paraId="624DB53B" w14:textId="77777777" w:rsidR="007154D6" w:rsidRPr="007154D6" w:rsidRDefault="007154D6" w:rsidP="007154D6">
            <w:pPr>
              <w:rPr>
                <w:sz w:val="24"/>
                <w:szCs w:val="24"/>
                <w:lang w:eastAsia="ko-KR"/>
              </w:rPr>
            </w:pPr>
            <w:r w:rsidRPr="007154D6">
              <w:rPr>
                <w:sz w:val="24"/>
                <w:szCs w:val="24"/>
                <w:lang w:eastAsia="ko-KR"/>
              </w:rPr>
              <w:t>1: Çok Düşük</w:t>
            </w:r>
          </w:p>
        </w:tc>
        <w:tc>
          <w:tcPr>
            <w:tcW w:w="0" w:type="auto"/>
            <w:tcBorders>
              <w:top w:val="single" w:sz="6" w:space="0" w:color="D8D8D8"/>
              <w:left w:val="single" w:sz="6" w:space="0" w:color="D8D8D8"/>
              <w:bottom w:val="single" w:sz="6" w:space="0" w:color="D8D8D8"/>
              <w:right w:val="single" w:sz="6" w:space="0" w:color="D8D8D8"/>
            </w:tcBorders>
            <w:shd w:val="clear" w:color="auto" w:fill="FEFEFE"/>
            <w:tcMar>
              <w:top w:w="45" w:type="dxa"/>
              <w:left w:w="45" w:type="dxa"/>
              <w:bottom w:w="45" w:type="dxa"/>
              <w:right w:w="45" w:type="dxa"/>
            </w:tcMar>
            <w:vAlign w:val="center"/>
            <w:hideMark/>
          </w:tcPr>
          <w:p w14:paraId="5A2E7C29" w14:textId="77777777" w:rsidR="007154D6" w:rsidRPr="007154D6" w:rsidRDefault="007154D6" w:rsidP="007154D6">
            <w:pPr>
              <w:rPr>
                <w:sz w:val="24"/>
                <w:szCs w:val="24"/>
                <w:lang w:eastAsia="ko-KR"/>
              </w:rPr>
            </w:pPr>
            <w:r w:rsidRPr="007154D6">
              <w:rPr>
                <w:sz w:val="24"/>
                <w:szCs w:val="24"/>
                <w:lang w:eastAsia="ko-KR"/>
              </w:rPr>
              <w:t>Riskin gerçekleşmesi halinde, hedefler üzerinde çok az veya hiç etkisi olmaz.</w:t>
            </w:r>
          </w:p>
        </w:tc>
      </w:tr>
    </w:tbl>
    <w:p w14:paraId="6B328D66" w14:textId="77777777" w:rsidR="007154D6" w:rsidRPr="007154D6" w:rsidRDefault="007154D6" w:rsidP="007154D6">
      <w:pPr>
        <w:numPr>
          <w:ilvl w:val="0"/>
          <w:numId w:val="36"/>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İş saati kaybı: 0 saat</w:t>
      </w:r>
    </w:p>
    <w:p w14:paraId="0D6781BC" w14:textId="77777777" w:rsidR="007154D6" w:rsidRPr="007154D6" w:rsidRDefault="007154D6" w:rsidP="007154D6">
      <w:pPr>
        <w:numPr>
          <w:ilvl w:val="0"/>
          <w:numId w:val="36"/>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Zarar: 5.000 TL'den az</w:t>
      </w:r>
    </w:p>
    <w:p w14:paraId="56E8D08D" w14:textId="77777777" w:rsidR="007154D6" w:rsidRPr="007154D6" w:rsidRDefault="007154D6" w:rsidP="007154D6">
      <w:pPr>
        <w:numPr>
          <w:ilvl w:val="0"/>
          <w:numId w:val="36"/>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Rekabet: Pazar payında %1'den az düşüş</w:t>
      </w:r>
    </w:p>
    <w:p w14:paraId="3C95A776" w14:textId="77777777" w:rsidR="007154D6" w:rsidRPr="007154D6" w:rsidRDefault="007154D6" w:rsidP="007154D6">
      <w:pPr>
        <w:numPr>
          <w:ilvl w:val="0"/>
          <w:numId w:val="36"/>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Reputational risk: İtibar üzerinde hafif bir etki</w:t>
      </w:r>
    </w:p>
    <w:p w14:paraId="54462578" w14:textId="77777777" w:rsidR="007154D6" w:rsidRPr="007154D6" w:rsidRDefault="007154D6" w:rsidP="007154D6">
      <w:pPr>
        <w:numPr>
          <w:ilvl w:val="0"/>
          <w:numId w:val="36"/>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Müşteri memnuniyeti: Müşteri memnuniyetinde %1'den az düşüş</w:t>
      </w:r>
    </w:p>
    <w:p w14:paraId="22185100" w14:textId="77777777" w:rsidR="007154D6" w:rsidRPr="007154D6" w:rsidRDefault="007154D6" w:rsidP="007154D6">
      <w:pPr>
        <w:rPr>
          <w:sz w:val="24"/>
          <w:szCs w:val="24"/>
          <w:lang w:eastAsia="ko-KR"/>
        </w:rPr>
      </w:pPr>
      <w:r w:rsidRPr="007154D6">
        <w:rPr>
          <w:rFonts w:ascii="Segoe UI" w:hAnsi="Segoe UI" w:cs="Segoe UI"/>
          <w:color w:val="141414"/>
          <w:sz w:val="23"/>
          <w:szCs w:val="23"/>
          <w:shd w:val="clear" w:color="auto" w:fill="FEFEFE"/>
          <w:lang w:eastAsia="ko-KR"/>
        </w:rPr>
        <w:t>2: Düşük | Riskin gerçekleşmesi halinde, hedefler üzerinde sınırlı bir etkisi olur.</w:t>
      </w:r>
      <w:r w:rsidRPr="007154D6">
        <w:rPr>
          <w:rFonts w:ascii="Segoe UI" w:hAnsi="Segoe UI" w:cs="Segoe UI"/>
          <w:color w:val="141414"/>
          <w:sz w:val="23"/>
          <w:szCs w:val="23"/>
          <w:lang w:eastAsia="ko-KR"/>
        </w:rPr>
        <w:br/>
      </w:r>
    </w:p>
    <w:p w14:paraId="19E82FC4" w14:textId="77777777" w:rsidR="007154D6" w:rsidRPr="007154D6" w:rsidRDefault="007154D6" w:rsidP="007154D6">
      <w:pPr>
        <w:numPr>
          <w:ilvl w:val="0"/>
          <w:numId w:val="37"/>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İş saati kaybı: 1-50 saat</w:t>
      </w:r>
    </w:p>
    <w:p w14:paraId="7B7D1F9B" w14:textId="77777777" w:rsidR="007154D6" w:rsidRPr="007154D6" w:rsidRDefault="007154D6" w:rsidP="007154D6">
      <w:pPr>
        <w:numPr>
          <w:ilvl w:val="0"/>
          <w:numId w:val="37"/>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Zarar: 5.000 TL-10.000 TL</w:t>
      </w:r>
    </w:p>
    <w:p w14:paraId="0A32805D" w14:textId="77777777" w:rsidR="007154D6" w:rsidRPr="007154D6" w:rsidRDefault="007154D6" w:rsidP="007154D6">
      <w:pPr>
        <w:numPr>
          <w:ilvl w:val="0"/>
          <w:numId w:val="37"/>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Rekabet: Pazar payında %1-5'lik düşüş</w:t>
      </w:r>
    </w:p>
    <w:p w14:paraId="4E73176C" w14:textId="77777777" w:rsidR="007154D6" w:rsidRPr="007154D6" w:rsidRDefault="007154D6" w:rsidP="007154D6">
      <w:pPr>
        <w:numPr>
          <w:ilvl w:val="0"/>
          <w:numId w:val="37"/>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Reputational risk: İtibar üzerinde orta düzeyde bir etki</w:t>
      </w:r>
    </w:p>
    <w:p w14:paraId="30566772" w14:textId="77777777" w:rsidR="007154D6" w:rsidRPr="007154D6" w:rsidRDefault="007154D6" w:rsidP="007154D6">
      <w:pPr>
        <w:numPr>
          <w:ilvl w:val="0"/>
          <w:numId w:val="37"/>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Müşteri memnuniyeti: Müşteri memnuniyetinde %1-5'lik düşüş</w:t>
      </w:r>
    </w:p>
    <w:p w14:paraId="7DCB58C0" w14:textId="77777777" w:rsidR="007154D6" w:rsidRPr="007154D6" w:rsidRDefault="007154D6" w:rsidP="007154D6">
      <w:pPr>
        <w:rPr>
          <w:sz w:val="24"/>
          <w:szCs w:val="24"/>
          <w:lang w:eastAsia="ko-KR"/>
        </w:rPr>
      </w:pPr>
      <w:r w:rsidRPr="007154D6">
        <w:rPr>
          <w:rFonts w:ascii="Segoe UI" w:hAnsi="Segoe UI" w:cs="Segoe UI"/>
          <w:color w:val="141414"/>
          <w:sz w:val="23"/>
          <w:szCs w:val="23"/>
          <w:shd w:val="clear" w:color="auto" w:fill="FEFEFE"/>
          <w:lang w:eastAsia="ko-KR"/>
        </w:rPr>
        <w:t>3: Orta | Riskin gerçekleşmesi halinde, hedefler üzerinde orta düzeyde bir etkisi olur.</w:t>
      </w:r>
      <w:r w:rsidRPr="007154D6">
        <w:rPr>
          <w:rFonts w:ascii="Segoe UI" w:hAnsi="Segoe UI" w:cs="Segoe UI"/>
          <w:color w:val="141414"/>
          <w:sz w:val="23"/>
          <w:szCs w:val="23"/>
          <w:lang w:eastAsia="ko-KR"/>
        </w:rPr>
        <w:br/>
      </w:r>
    </w:p>
    <w:p w14:paraId="7D18C3DE" w14:textId="77777777" w:rsidR="007154D6" w:rsidRPr="007154D6" w:rsidRDefault="007154D6" w:rsidP="007154D6">
      <w:pPr>
        <w:numPr>
          <w:ilvl w:val="0"/>
          <w:numId w:val="38"/>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İş saati kaybı: 51-250 saat</w:t>
      </w:r>
    </w:p>
    <w:p w14:paraId="3A1F213F" w14:textId="77777777" w:rsidR="007154D6" w:rsidRPr="007154D6" w:rsidRDefault="007154D6" w:rsidP="007154D6">
      <w:pPr>
        <w:numPr>
          <w:ilvl w:val="0"/>
          <w:numId w:val="38"/>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Zarar: 10.000 TL-50.000 TL</w:t>
      </w:r>
    </w:p>
    <w:p w14:paraId="574B42A1" w14:textId="77777777" w:rsidR="007154D6" w:rsidRPr="007154D6" w:rsidRDefault="007154D6" w:rsidP="007154D6">
      <w:pPr>
        <w:numPr>
          <w:ilvl w:val="0"/>
          <w:numId w:val="38"/>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Rekabet: Pazar payında %5-10'luk düşüş</w:t>
      </w:r>
    </w:p>
    <w:p w14:paraId="7D480508" w14:textId="77777777" w:rsidR="007154D6" w:rsidRPr="007154D6" w:rsidRDefault="007154D6" w:rsidP="007154D6">
      <w:pPr>
        <w:numPr>
          <w:ilvl w:val="0"/>
          <w:numId w:val="38"/>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Reputational risk: İtibar üzerinde önemli bir etki</w:t>
      </w:r>
    </w:p>
    <w:p w14:paraId="4EF60F59" w14:textId="77777777" w:rsidR="007154D6" w:rsidRPr="007154D6" w:rsidRDefault="007154D6" w:rsidP="007154D6">
      <w:pPr>
        <w:numPr>
          <w:ilvl w:val="0"/>
          <w:numId w:val="38"/>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Müşteri memnuniyeti: Müşteri memnuniyetinde %5-10'luk düşüş</w:t>
      </w:r>
    </w:p>
    <w:p w14:paraId="50B7A485" w14:textId="77777777" w:rsidR="007154D6" w:rsidRPr="007154D6" w:rsidRDefault="007154D6" w:rsidP="007154D6">
      <w:pPr>
        <w:rPr>
          <w:sz w:val="24"/>
          <w:szCs w:val="24"/>
          <w:lang w:eastAsia="ko-KR"/>
        </w:rPr>
      </w:pPr>
      <w:r w:rsidRPr="007154D6">
        <w:rPr>
          <w:rFonts w:ascii="Segoe UI" w:hAnsi="Segoe UI" w:cs="Segoe UI"/>
          <w:color w:val="141414"/>
          <w:sz w:val="23"/>
          <w:szCs w:val="23"/>
          <w:shd w:val="clear" w:color="auto" w:fill="FEFEFE"/>
          <w:lang w:eastAsia="ko-KR"/>
        </w:rPr>
        <w:t>4: Yüksek | Riskin gerçekleşmesi halinde, hedefler üzerinde önemli bir etkisi olur.</w:t>
      </w:r>
      <w:r w:rsidRPr="007154D6">
        <w:rPr>
          <w:rFonts w:ascii="Segoe UI" w:hAnsi="Segoe UI" w:cs="Segoe UI"/>
          <w:color w:val="141414"/>
          <w:sz w:val="23"/>
          <w:szCs w:val="23"/>
          <w:lang w:eastAsia="ko-KR"/>
        </w:rPr>
        <w:br/>
      </w:r>
    </w:p>
    <w:p w14:paraId="302F5E54" w14:textId="77777777" w:rsidR="007154D6" w:rsidRPr="007154D6" w:rsidRDefault="007154D6" w:rsidP="007154D6">
      <w:pPr>
        <w:numPr>
          <w:ilvl w:val="0"/>
          <w:numId w:val="39"/>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İş saati kaybı: 251-1.000 saat</w:t>
      </w:r>
    </w:p>
    <w:p w14:paraId="24429874" w14:textId="77777777" w:rsidR="007154D6" w:rsidRPr="007154D6" w:rsidRDefault="007154D6" w:rsidP="007154D6">
      <w:pPr>
        <w:numPr>
          <w:ilvl w:val="0"/>
          <w:numId w:val="39"/>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Zarar: 50.000 TL-100.000 TL</w:t>
      </w:r>
    </w:p>
    <w:p w14:paraId="29DF6F1C" w14:textId="77777777" w:rsidR="007154D6" w:rsidRPr="007154D6" w:rsidRDefault="007154D6" w:rsidP="007154D6">
      <w:pPr>
        <w:numPr>
          <w:ilvl w:val="0"/>
          <w:numId w:val="39"/>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Rekabet: Pazar payında %10-20'lik düşüş</w:t>
      </w:r>
    </w:p>
    <w:p w14:paraId="7BB65E42" w14:textId="77777777" w:rsidR="007154D6" w:rsidRPr="007154D6" w:rsidRDefault="007154D6" w:rsidP="007154D6">
      <w:pPr>
        <w:numPr>
          <w:ilvl w:val="0"/>
          <w:numId w:val="39"/>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Reputational risk: İtibar üzerinde ciddi bir etki</w:t>
      </w:r>
    </w:p>
    <w:p w14:paraId="1E4B090F" w14:textId="77777777" w:rsidR="007154D6" w:rsidRPr="007154D6" w:rsidRDefault="007154D6" w:rsidP="007154D6">
      <w:pPr>
        <w:numPr>
          <w:ilvl w:val="0"/>
          <w:numId w:val="39"/>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lastRenderedPageBreak/>
        <w:t>Müşteri memnuniyeti: Müşteri memnuniyetinde %10-20'lik düşüş</w:t>
      </w:r>
    </w:p>
    <w:p w14:paraId="3FA73A53" w14:textId="77777777" w:rsidR="007154D6" w:rsidRPr="007154D6" w:rsidRDefault="007154D6" w:rsidP="007154D6">
      <w:pPr>
        <w:rPr>
          <w:sz w:val="24"/>
          <w:szCs w:val="24"/>
          <w:lang w:eastAsia="ko-KR"/>
        </w:rPr>
      </w:pPr>
      <w:r w:rsidRPr="007154D6">
        <w:rPr>
          <w:rFonts w:ascii="Segoe UI" w:hAnsi="Segoe UI" w:cs="Segoe UI"/>
          <w:color w:val="141414"/>
          <w:sz w:val="23"/>
          <w:szCs w:val="23"/>
          <w:shd w:val="clear" w:color="auto" w:fill="FEFEFE"/>
          <w:lang w:eastAsia="ko-KR"/>
        </w:rPr>
        <w:t>5: Çok Yüksek | Riskin gerçekleşmesi halinde, hedefler üzerinde çok önemli bir etkisi olur.</w:t>
      </w:r>
      <w:r w:rsidRPr="007154D6">
        <w:rPr>
          <w:rFonts w:ascii="Segoe UI" w:hAnsi="Segoe UI" w:cs="Segoe UI"/>
          <w:color w:val="141414"/>
          <w:sz w:val="23"/>
          <w:szCs w:val="23"/>
          <w:lang w:eastAsia="ko-KR"/>
        </w:rPr>
        <w:br/>
      </w:r>
    </w:p>
    <w:p w14:paraId="0D754CA2" w14:textId="77777777" w:rsidR="007154D6" w:rsidRPr="007154D6" w:rsidRDefault="007154D6" w:rsidP="007154D6">
      <w:pPr>
        <w:numPr>
          <w:ilvl w:val="0"/>
          <w:numId w:val="40"/>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İş saati kaybı: 1.000 saat'ten fazla</w:t>
      </w:r>
    </w:p>
    <w:p w14:paraId="6809AB74" w14:textId="77777777" w:rsidR="007154D6" w:rsidRPr="007154D6" w:rsidRDefault="007154D6" w:rsidP="007154D6">
      <w:pPr>
        <w:numPr>
          <w:ilvl w:val="0"/>
          <w:numId w:val="40"/>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Zarar: 100.000 TL'den fazla</w:t>
      </w:r>
    </w:p>
    <w:p w14:paraId="560381B7" w14:textId="77777777" w:rsidR="007154D6" w:rsidRPr="007154D6" w:rsidRDefault="007154D6" w:rsidP="007154D6">
      <w:pPr>
        <w:numPr>
          <w:ilvl w:val="0"/>
          <w:numId w:val="40"/>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Rekabet: Pazar payında %20'den fazla düşüş</w:t>
      </w:r>
    </w:p>
    <w:p w14:paraId="5F943DFE" w14:textId="77777777" w:rsidR="007154D6" w:rsidRPr="007154D6" w:rsidRDefault="007154D6" w:rsidP="007154D6">
      <w:pPr>
        <w:numPr>
          <w:ilvl w:val="0"/>
          <w:numId w:val="40"/>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Reputational risk: İtibar üzerinde yıkıcı bir etki</w:t>
      </w:r>
    </w:p>
    <w:p w14:paraId="551B246C" w14:textId="77777777" w:rsidR="007154D6" w:rsidRPr="007154D6" w:rsidRDefault="007154D6" w:rsidP="007154D6">
      <w:pPr>
        <w:numPr>
          <w:ilvl w:val="0"/>
          <w:numId w:val="40"/>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Müşteri memnuniyeti: Müşteri memnuniyetinde %20'den fazla düşüş</w:t>
      </w:r>
    </w:p>
    <w:p w14:paraId="095EA3D2" w14:textId="77777777" w:rsidR="007154D6" w:rsidRPr="007154D6" w:rsidRDefault="007154D6" w:rsidP="007154D6">
      <w:pPr>
        <w:rPr>
          <w:sz w:val="24"/>
          <w:szCs w:val="24"/>
          <w:lang w:eastAsia="ko-KR"/>
        </w:rPr>
      </w:pPr>
      <w:r w:rsidRPr="007154D6">
        <w:rPr>
          <w:rFonts w:ascii="Segoe UI" w:hAnsi="Segoe UI" w:cs="Segoe UI"/>
          <w:b/>
          <w:bCs/>
          <w:color w:val="E25041"/>
          <w:sz w:val="23"/>
          <w:szCs w:val="23"/>
          <w:shd w:val="clear" w:color="auto" w:fill="FEFEFE"/>
          <w:lang w:eastAsia="ko-KR"/>
        </w:rPr>
        <w:t>Olasılık Nicel Tanımlama</w:t>
      </w:r>
      <w:r w:rsidRPr="007154D6">
        <w:rPr>
          <w:rFonts w:ascii="Segoe UI" w:hAnsi="Segoe UI" w:cs="Segoe UI"/>
          <w:color w:val="141414"/>
          <w:sz w:val="23"/>
          <w:szCs w:val="23"/>
          <w:lang w:eastAsia="ko-KR"/>
        </w:rPr>
        <w:br/>
      </w:r>
      <w:r w:rsidRPr="007154D6">
        <w:rPr>
          <w:rFonts w:ascii="Segoe UI" w:hAnsi="Segoe UI" w:cs="Segoe UI"/>
          <w:color w:val="141414"/>
          <w:sz w:val="23"/>
          <w:szCs w:val="23"/>
          <w:lang w:eastAsia="ko-KR"/>
        </w:rPr>
        <w:br/>
      </w:r>
      <w:r w:rsidRPr="007154D6">
        <w:rPr>
          <w:rFonts w:ascii="Segoe UI" w:hAnsi="Segoe UI" w:cs="Segoe UI"/>
          <w:color w:val="141414"/>
          <w:sz w:val="23"/>
          <w:szCs w:val="23"/>
          <w:shd w:val="clear" w:color="auto" w:fill="FEFEFE"/>
          <w:lang w:eastAsia="ko-KR"/>
        </w:rPr>
        <w:t>Elbette, risk ve fırsatları değerlendirmede kullanılan olasılık puanları için nicel tanımlar şu şekilde yazılabilir:</w:t>
      </w:r>
    </w:p>
    <w:tbl>
      <w:tblPr>
        <w:tblW w:w="11370" w:type="dxa"/>
        <w:tblCellMar>
          <w:top w:w="15" w:type="dxa"/>
          <w:left w:w="15" w:type="dxa"/>
          <w:bottom w:w="15" w:type="dxa"/>
          <w:right w:w="15" w:type="dxa"/>
        </w:tblCellMar>
        <w:tblLook w:val="04A0" w:firstRow="1" w:lastRow="0" w:firstColumn="1" w:lastColumn="0" w:noHBand="0" w:noVBand="1"/>
      </w:tblPr>
      <w:tblGrid>
        <w:gridCol w:w="2606"/>
        <w:gridCol w:w="8764"/>
      </w:tblGrid>
      <w:tr w:rsidR="007154D6" w:rsidRPr="007154D6" w14:paraId="1729F7DF" w14:textId="77777777" w:rsidTr="007154D6">
        <w:tc>
          <w:tcPr>
            <w:tcW w:w="0" w:type="auto"/>
            <w:tcBorders>
              <w:top w:val="single" w:sz="6" w:space="0" w:color="D8D8D8"/>
              <w:left w:val="single" w:sz="6" w:space="0" w:color="D8D8D8"/>
              <w:bottom w:val="single" w:sz="12" w:space="0" w:color="47A7EB"/>
              <w:right w:val="single" w:sz="6" w:space="0" w:color="D8D8D8"/>
            </w:tcBorders>
            <w:shd w:val="clear" w:color="auto" w:fill="EDF6FD"/>
            <w:tcMar>
              <w:top w:w="45" w:type="dxa"/>
              <w:left w:w="45" w:type="dxa"/>
              <w:bottom w:w="45" w:type="dxa"/>
              <w:right w:w="45" w:type="dxa"/>
            </w:tcMar>
            <w:vAlign w:val="center"/>
            <w:hideMark/>
          </w:tcPr>
          <w:p w14:paraId="0EBF544F" w14:textId="77777777" w:rsidR="007154D6" w:rsidRPr="007154D6" w:rsidRDefault="007154D6" w:rsidP="007154D6">
            <w:pPr>
              <w:jc w:val="center"/>
              <w:rPr>
                <w:b/>
                <w:bCs/>
                <w:sz w:val="24"/>
                <w:szCs w:val="24"/>
                <w:lang w:eastAsia="ko-KR"/>
              </w:rPr>
            </w:pPr>
            <w:r w:rsidRPr="007154D6">
              <w:rPr>
                <w:b/>
                <w:bCs/>
                <w:sz w:val="24"/>
                <w:szCs w:val="24"/>
                <w:lang w:eastAsia="ko-KR"/>
              </w:rPr>
              <w:t>Olasılık Puanı</w:t>
            </w:r>
          </w:p>
        </w:tc>
        <w:tc>
          <w:tcPr>
            <w:tcW w:w="0" w:type="auto"/>
            <w:tcBorders>
              <w:top w:val="single" w:sz="6" w:space="0" w:color="D8D8D8"/>
              <w:left w:val="single" w:sz="6" w:space="0" w:color="D8D8D8"/>
              <w:bottom w:val="single" w:sz="12" w:space="0" w:color="47A7EB"/>
              <w:right w:val="single" w:sz="6" w:space="0" w:color="D8D8D8"/>
            </w:tcBorders>
            <w:shd w:val="clear" w:color="auto" w:fill="EDF6FD"/>
            <w:tcMar>
              <w:top w:w="45" w:type="dxa"/>
              <w:left w:w="45" w:type="dxa"/>
              <w:bottom w:w="45" w:type="dxa"/>
              <w:right w:w="45" w:type="dxa"/>
            </w:tcMar>
            <w:vAlign w:val="center"/>
            <w:hideMark/>
          </w:tcPr>
          <w:p w14:paraId="5D1203D5" w14:textId="77777777" w:rsidR="007154D6" w:rsidRPr="007154D6" w:rsidRDefault="007154D6" w:rsidP="007154D6">
            <w:pPr>
              <w:jc w:val="center"/>
              <w:rPr>
                <w:b/>
                <w:bCs/>
                <w:sz w:val="24"/>
                <w:szCs w:val="24"/>
                <w:lang w:eastAsia="ko-KR"/>
              </w:rPr>
            </w:pPr>
            <w:r w:rsidRPr="007154D6">
              <w:rPr>
                <w:b/>
                <w:bCs/>
                <w:sz w:val="24"/>
                <w:szCs w:val="24"/>
                <w:lang w:eastAsia="ko-KR"/>
              </w:rPr>
              <w:t>Nicel Tanım</w:t>
            </w:r>
          </w:p>
        </w:tc>
      </w:tr>
      <w:tr w:rsidR="007154D6" w:rsidRPr="007154D6" w14:paraId="6131E383" w14:textId="77777777" w:rsidTr="007154D6">
        <w:tc>
          <w:tcPr>
            <w:tcW w:w="0" w:type="auto"/>
            <w:tcBorders>
              <w:top w:val="single" w:sz="6" w:space="0" w:color="D8D8D8"/>
              <w:left w:val="single" w:sz="6" w:space="0" w:color="D8D8D8"/>
              <w:bottom w:val="single" w:sz="6" w:space="0" w:color="D8D8D8"/>
              <w:right w:val="single" w:sz="6" w:space="0" w:color="D8D8D8"/>
            </w:tcBorders>
            <w:shd w:val="clear" w:color="auto" w:fill="FEFEFE"/>
            <w:tcMar>
              <w:top w:w="45" w:type="dxa"/>
              <w:left w:w="45" w:type="dxa"/>
              <w:bottom w:w="45" w:type="dxa"/>
              <w:right w:w="45" w:type="dxa"/>
            </w:tcMar>
            <w:vAlign w:val="center"/>
            <w:hideMark/>
          </w:tcPr>
          <w:p w14:paraId="4016D24B" w14:textId="77777777" w:rsidR="007154D6" w:rsidRPr="007154D6" w:rsidRDefault="007154D6" w:rsidP="007154D6">
            <w:pPr>
              <w:rPr>
                <w:sz w:val="24"/>
                <w:szCs w:val="24"/>
                <w:lang w:eastAsia="ko-KR"/>
              </w:rPr>
            </w:pPr>
            <w:r w:rsidRPr="007154D6">
              <w:rPr>
                <w:sz w:val="24"/>
                <w:szCs w:val="24"/>
                <w:lang w:eastAsia="ko-KR"/>
              </w:rPr>
              <w:t>1: Çok Düşük</w:t>
            </w:r>
          </w:p>
        </w:tc>
        <w:tc>
          <w:tcPr>
            <w:tcW w:w="0" w:type="auto"/>
            <w:tcBorders>
              <w:top w:val="single" w:sz="6" w:space="0" w:color="D8D8D8"/>
              <w:left w:val="single" w:sz="6" w:space="0" w:color="D8D8D8"/>
              <w:bottom w:val="single" w:sz="6" w:space="0" w:color="D8D8D8"/>
              <w:right w:val="single" w:sz="6" w:space="0" w:color="D8D8D8"/>
            </w:tcBorders>
            <w:shd w:val="clear" w:color="auto" w:fill="FEFEFE"/>
            <w:tcMar>
              <w:top w:w="45" w:type="dxa"/>
              <w:left w:w="45" w:type="dxa"/>
              <w:bottom w:w="45" w:type="dxa"/>
              <w:right w:w="45" w:type="dxa"/>
            </w:tcMar>
            <w:vAlign w:val="center"/>
            <w:hideMark/>
          </w:tcPr>
          <w:p w14:paraId="468E6E7F" w14:textId="77777777" w:rsidR="007154D6" w:rsidRPr="007154D6" w:rsidRDefault="007154D6" w:rsidP="007154D6">
            <w:pPr>
              <w:rPr>
                <w:sz w:val="24"/>
                <w:szCs w:val="24"/>
                <w:lang w:eastAsia="ko-KR"/>
              </w:rPr>
            </w:pPr>
            <w:r w:rsidRPr="007154D6">
              <w:rPr>
                <w:sz w:val="24"/>
                <w:szCs w:val="24"/>
                <w:lang w:eastAsia="ko-KR"/>
              </w:rPr>
              <w:t>Riskin gerçekleşmesi çok düşük bir olasılığa sahiptir.</w:t>
            </w:r>
          </w:p>
        </w:tc>
      </w:tr>
    </w:tbl>
    <w:p w14:paraId="51F20F93" w14:textId="77777777" w:rsidR="007154D6" w:rsidRPr="007154D6" w:rsidRDefault="007154D6" w:rsidP="007154D6">
      <w:pPr>
        <w:numPr>
          <w:ilvl w:val="0"/>
          <w:numId w:val="41"/>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 olasılığı %1'den azdır.</w:t>
      </w:r>
    </w:p>
    <w:p w14:paraId="4E4C6553" w14:textId="77777777" w:rsidR="007154D6" w:rsidRPr="007154D6" w:rsidRDefault="007154D6" w:rsidP="007154D6">
      <w:pPr>
        <w:numPr>
          <w:ilvl w:val="0"/>
          <w:numId w:val="41"/>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gerçekleşmesi için bir plan veya eylem yoktur.</w:t>
      </w:r>
    </w:p>
    <w:p w14:paraId="63D802B5" w14:textId="77777777" w:rsidR="007154D6" w:rsidRPr="007154D6" w:rsidRDefault="007154D6" w:rsidP="007154D6">
      <w:pPr>
        <w:rPr>
          <w:sz w:val="24"/>
          <w:szCs w:val="24"/>
          <w:lang w:eastAsia="ko-KR"/>
        </w:rPr>
      </w:pPr>
      <w:r w:rsidRPr="007154D6">
        <w:rPr>
          <w:rFonts w:ascii="Segoe UI" w:hAnsi="Segoe UI" w:cs="Segoe UI"/>
          <w:color w:val="141414"/>
          <w:sz w:val="23"/>
          <w:szCs w:val="23"/>
          <w:shd w:val="clear" w:color="auto" w:fill="FEFEFE"/>
          <w:lang w:eastAsia="ko-KR"/>
        </w:rPr>
        <w:t>2: Düşük | Riskin gerçekleşmesi düşük bir olasılığa sahiptir.</w:t>
      </w:r>
      <w:r w:rsidRPr="007154D6">
        <w:rPr>
          <w:rFonts w:ascii="Segoe UI" w:hAnsi="Segoe UI" w:cs="Segoe UI"/>
          <w:color w:val="141414"/>
          <w:sz w:val="23"/>
          <w:szCs w:val="23"/>
          <w:lang w:eastAsia="ko-KR"/>
        </w:rPr>
        <w:br/>
      </w:r>
    </w:p>
    <w:p w14:paraId="70ECC69F" w14:textId="77777777" w:rsidR="007154D6" w:rsidRPr="007154D6" w:rsidRDefault="007154D6" w:rsidP="007154D6">
      <w:pPr>
        <w:numPr>
          <w:ilvl w:val="0"/>
          <w:numId w:val="42"/>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 olasılığı %1-10'dur.</w:t>
      </w:r>
    </w:p>
    <w:p w14:paraId="468CBF0B" w14:textId="77777777" w:rsidR="007154D6" w:rsidRPr="007154D6" w:rsidRDefault="007154D6" w:rsidP="007154D6">
      <w:pPr>
        <w:numPr>
          <w:ilvl w:val="0"/>
          <w:numId w:val="42"/>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gerçekleşmesi için bazı planlar veya eylemler vardır, ancak bunlar tam olarak uygulanmamıştır.</w:t>
      </w:r>
    </w:p>
    <w:p w14:paraId="2089D773" w14:textId="77777777" w:rsidR="007154D6" w:rsidRPr="007154D6" w:rsidRDefault="007154D6" w:rsidP="007154D6">
      <w:pPr>
        <w:rPr>
          <w:sz w:val="24"/>
          <w:szCs w:val="24"/>
          <w:lang w:eastAsia="ko-KR"/>
        </w:rPr>
      </w:pPr>
      <w:r w:rsidRPr="007154D6">
        <w:rPr>
          <w:rFonts w:ascii="Segoe UI" w:hAnsi="Segoe UI" w:cs="Segoe UI"/>
          <w:color w:val="141414"/>
          <w:sz w:val="23"/>
          <w:szCs w:val="23"/>
          <w:shd w:val="clear" w:color="auto" w:fill="FEFEFE"/>
          <w:lang w:eastAsia="ko-KR"/>
        </w:rPr>
        <w:t>3: Orta | Riskin gerçekleşmesi orta düzeyde bir olasılığa sahiptir.</w:t>
      </w:r>
      <w:r w:rsidRPr="007154D6">
        <w:rPr>
          <w:rFonts w:ascii="Segoe UI" w:hAnsi="Segoe UI" w:cs="Segoe UI"/>
          <w:color w:val="141414"/>
          <w:sz w:val="23"/>
          <w:szCs w:val="23"/>
          <w:lang w:eastAsia="ko-KR"/>
        </w:rPr>
        <w:br/>
      </w:r>
    </w:p>
    <w:p w14:paraId="631B1112" w14:textId="77777777" w:rsidR="007154D6" w:rsidRPr="007154D6" w:rsidRDefault="007154D6" w:rsidP="007154D6">
      <w:pPr>
        <w:numPr>
          <w:ilvl w:val="0"/>
          <w:numId w:val="43"/>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 olasılığı %10-50'dir.</w:t>
      </w:r>
    </w:p>
    <w:p w14:paraId="206AC585" w14:textId="77777777" w:rsidR="007154D6" w:rsidRPr="007154D6" w:rsidRDefault="007154D6" w:rsidP="007154D6">
      <w:pPr>
        <w:numPr>
          <w:ilvl w:val="0"/>
          <w:numId w:val="43"/>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gerçekleşmesi için bazı planlar veya eylemler vardır ve bunlar kısmen uygulanmıştır.</w:t>
      </w:r>
    </w:p>
    <w:p w14:paraId="3B283AF6" w14:textId="77777777" w:rsidR="007154D6" w:rsidRPr="007154D6" w:rsidRDefault="007154D6" w:rsidP="007154D6">
      <w:pPr>
        <w:rPr>
          <w:sz w:val="24"/>
          <w:szCs w:val="24"/>
          <w:lang w:eastAsia="ko-KR"/>
        </w:rPr>
      </w:pPr>
      <w:r w:rsidRPr="007154D6">
        <w:rPr>
          <w:rFonts w:ascii="Segoe UI" w:hAnsi="Segoe UI" w:cs="Segoe UI"/>
          <w:color w:val="141414"/>
          <w:sz w:val="23"/>
          <w:szCs w:val="23"/>
          <w:shd w:val="clear" w:color="auto" w:fill="FEFEFE"/>
          <w:lang w:eastAsia="ko-KR"/>
        </w:rPr>
        <w:t>4: Yüksek | Riskin gerçekleşmesi yüksek bir olasılığa sahiptir.</w:t>
      </w:r>
      <w:r w:rsidRPr="007154D6">
        <w:rPr>
          <w:rFonts w:ascii="Segoe UI" w:hAnsi="Segoe UI" w:cs="Segoe UI"/>
          <w:color w:val="141414"/>
          <w:sz w:val="23"/>
          <w:szCs w:val="23"/>
          <w:lang w:eastAsia="ko-KR"/>
        </w:rPr>
        <w:br/>
      </w:r>
    </w:p>
    <w:p w14:paraId="116AB953" w14:textId="77777777" w:rsidR="007154D6" w:rsidRPr="007154D6" w:rsidRDefault="007154D6" w:rsidP="007154D6">
      <w:pPr>
        <w:numPr>
          <w:ilvl w:val="0"/>
          <w:numId w:val="44"/>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 olasılığı %50-90'dır.</w:t>
      </w:r>
    </w:p>
    <w:p w14:paraId="46546358" w14:textId="77777777" w:rsidR="007154D6" w:rsidRPr="007154D6" w:rsidRDefault="007154D6" w:rsidP="007154D6">
      <w:pPr>
        <w:numPr>
          <w:ilvl w:val="0"/>
          <w:numId w:val="44"/>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gerçekleşmesi için bazı planlar veya eylemler vardır ve bunlar büyük ölçüde uygulanmıştır.</w:t>
      </w:r>
    </w:p>
    <w:p w14:paraId="2E73F7AB" w14:textId="77777777" w:rsidR="007154D6" w:rsidRPr="007154D6" w:rsidRDefault="007154D6" w:rsidP="007154D6">
      <w:pPr>
        <w:rPr>
          <w:sz w:val="24"/>
          <w:szCs w:val="24"/>
          <w:lang w:eastAsia="ko-KR"/>
        </w:rPr>
      </w:pPr>
      <w:r w:rsidRPr="007154D6">
        <w:rPr>
          <w:rFonts w:ascii="Segoe UI" w:hAnsi="Segoe UI" w:cs="Segoe UI"/>
          <w:color w:val="141414"/>
          <w:sz w:val="23"/>
          <w:szCs w:val="23"/>
          <w:shd w:val="clear" w:color="auto" w:fill="FEFEFE"/>
          <w:lang w:eastAsia="ko-KR"/>
        </w:rPr>
        <w:lastRenderedPageBreak/>
        <w:t>5: Çok Yüksek | Riskin gerçekleşmesi çok yüksek bir olasılığa sahiptir.</w:t>
      </w:r>
      <w:r w:rsidRPr="007154D6">
        <w:rPr>
          <w:rFonts w:ascii="Segoe UI" w:hAnsi="Segoe UI" w:cs="Segoe UI"/>
          <w:color w:val="141414"/>
          <w:sz w:val="23"/>
          <w:szCs w:val="23"/>
          <w:lang w:eastAsia="ko-KR"/>
        </w:rPr>
        <w:br/>
      </w:r>
    </w:p>
    <w:p w14:paraId="31F126A6" w14:textId="77777777" w:rsidR="007154D6" w:rsidRPr="007154D6" w:rsidRDefault="007154D6" w:rsidP="007154D6">
      <w:pPr>
        <w:numPr>
          <w:ilvl w:val="0"/>
          <w:numId w:val="45"/>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 olasılığı %90'dan fazladır.</w:t>
      </w:r>
    </w:p>
    <w:p w14:paraId="0B648BBE" w14:textId="77777777" w:rsidR="007154D6" w:rsidRPr="007154D6" w:rsidRDefault="007154D6" w:rsidP="007154D6">
      <w:pPr>
        <w:numPr>
          <w:ilvl w:val="0"/>
          <w:numId w:val="45"/>
        </w:numPr>
        <w:shd w:val="clear" w:color="auto" w:fill="FEFEFE"/>
        <w:spacing w:before="100" w:beforeAutospacing="1" w:after="100" w:afterAutospacing="1"/>
        <w:rPr>
          <w:rFonts w:ascii="Segoe UI" w:hAnsi="Segoe UI" w:cs="Segoe UI"/>
          <w:color w:val="141414"/>
          <w:sz w:val="23"/>
          <w:szCs w:val="23"/>
          <w:lang w:eastAsia="ko-KR"/>
        </w:rPr>
      </w:pPr>
      <w:r w:rsidRPr="007154D6">
        <w:rPr>
          <w:rFonts w:ascii="Segoe UI" w:hAnsi="Segoe UI" w:cs="Segoe UI"/>
          <w:color w:val="141414"/>
          <w:sz w:val="23"/>
          <w:szCs w:val="23"/>
          <w:lang w:eastAsia="ko-KR"/>
        </w:rPr>
        <w:t>Riskin gerçekleşmesi için gerekli koşulların gerçekleşmesi için planlar veya eylemler vardır ve bunlar tamamen uygulanmıştır.</w:t>
      </w:r>
    </w:p>
    <w:p w14:paraId="43A7C2C7" w14:textId="77777777" w:rsidR="007154D6" w:rsidRPr="005F1D3C" w:rsidRDefault="007154D6" w:rsidP="00DA393A">
      <w:pPr>
        <w:spacing w:line="360" w:lineRule="auto"/>
        <w:ind w:left="708"/>
        <w:rPr>
          <w:rFonts w:ascii="Calibri" w:hAnsi="Calibri" w:cs="Calibri"/>
          <w:sz w:val="22"/>
          <w:szCs w:val="22"/>
        </w:rPr>
      </w:pPr>
    </w:p>
    <w:sectPr w:rsidR="007154D6" w:rsidRPr="005F1D3C" w:rsidSect="00DE4FB2">
      <w:headerReference w:type="even" r:id="rId13"/>
      <w:headerReference w:type="default" r:id="rId14"/>
      <w:footerReference w:type="default" r:id="rId15"/>
      <w:headerReference w:type="first" r:id="rId16"/>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FAD32" w14:textId="77777777" w:rsidR="00A01E8A" w:rsidRDefault="00A01E8A">
      <w:r>
        <w:separator/>
      </w:r>
    </w:p>
  </w:endnote>
  <w:endnote w:type="continuationSeparator" w:id="0">
    <w:p w14:paraId="64E7BBB9" w14:textId="77777777" w:rsidR="00A01E8A" w:rsidRDefault="00A01E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GillSans Condensed">
    <w:altName w:val="Gill Sans MT Condensed"/>
    <w:charset w:val="00"/>
    <w:family w:val="swiss"/>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A01E8A">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p w14:paraId="3A24D6B8" w14:textId="3904833E" w:rsidR="00D75B9D" w:rsidRDefault="00D75B9D"/>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p w14:paraId="77533E65" w14:textId="3E366C41" w:rsidR="00D75B9D" w:rsidRPr="00D75B9D" w:rsidRDefault="00D75B9D"/>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EE219" w14:textId="77777777" w:rsidR="00A01E8A" w:rsidRDefault="00A01E8A">
      <w:r>
        <w:separator/>
      </w:r>
    </w:p>
  </w:footnote>
  <w:footnote w:type="continuationSeparator" w:id="0">
    <w:p w14:paraId="14E84E9A" w14:textId="77777777" w:rsidR="00A01E8A" w:rsidRDefault="00A01E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A01E8A">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48E3CD15" w:rsidR="003F2121" w:rsidRDefault="00A01E8A"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4A0D1ACE" w14:textId="1DA5A82A" w:rsidR="003F2121" w:rsidRDefault="00933A79">
                <w:pPr>
                  <w:pStyle w:val="Balk1"/>
                  <w:jc w:val="center"/>
                  <w:rPr>
                    <w:sz w:val="40"/>
                  </w:rPr>
                </w:pPr>
                <w:r>
                  <w:rPr>
                    <w:sz w:val="40"/>
                  </w:rPr>
                  <w:t>RİSK ANALİZİ TALİMATI</w:t>
                </w: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397FD157" w14:textId="5242AF2D" w:rsidR="003F2121" w:rsidRDefault="003F2121">
                <w:pPr>
                  <w:rPr>
                    <w:b/>
                  </w:rPr>
                </w:pPr>
                <w:r>
                  <w:rPr>
                    <w:b/>
                  </w:rPr>
                  <w:t>Doküman No</w:t>
                </w:r>
                <w:r>
                  <w:rPr>
                    <w:b/>
                  </w:rPr>
                  <w:tab/>
                  <w:t>:</w:t>
                </w:r>
              </w:p>
              <w:p w14:paraId="778ED084" w14:textId="77777777" w:rsidR="003F2121" w:rsidRDefault="00256C7D">
                <w:pPr>
                  <w:rPr>
                    <w:b/>
                  </w:rPr>
                </w:pPr>
                <w:r>
                  <w:rPr>
                    <w:b/>
                  </w:rPr>
                  <w:t>Yayın No</w:t>
                </w:r>
                <w:r>
                  <w:rPr>
                    <w:b/>
                  </w:rPr>
                  <w:tab/>
                  <w:t>: 0</w:t>
                </w:r>
              </w:p>
              <w:p w14:paraId="3CE256F5" w14:textId="634737D9" w:rsidR="003F2121" w:rsidRDefault="003F2121">
                <w:pPr>
                  <w:rPr>
                    <w:b/>
                  </w:rPr>
                </w:pPr>
                <w:r>
                  <w:rPr>
                    <w:b/>
                  </w:rPr>
                  <w:t>Yayın Tarihi</w:t>
                </w:r>
                <w:r>
                  <w:rPr>
                    <w:b/>
                  </w:rPr>
                  <w:tab/>
                  <w:t xml:space="preserve">: </w:t>
                </w:r>
              </w:p>
              <w:p w14:paraId="522ECA59" w14:textId="77777777" w:rsidR="003F2121" w:rsidRDefault="003F2121">
                <w:pPr>
                  <w:rPr>
                    <w:b/>
                  </w:rPr>
                </w:pPr>
                <w:r>
                  <w:rPr>
                    <w:b/>
                  </w:rPr>
                  <w:t>Revizyon No</w:t>
                </w:r>
                <w:r>
                  <w:rPr>
                    <w:b/>
                  </w:rPr>
                  <w:tab/>
                  <w:t>: 00</w:t>
                </w:r>
              </w:p>
              <w:p w14:paraId="68158DE6" w14:textId="5A528CF9" w:rsidR="003F2121" w:rsidRDefault="003F2121">
                <w:pPr>
                  <w:rPr>
                    <w:b/>
                  </w:rPr>
                </w:pPr>
                <w:r>
                  <w:rPr>
                    <w:b/>
                  </w:rPr>
                  <w:t>Rev. Tarihi</w:t>
                </w:r>
                <w:r>
                  <w:rPr>
                    <w:b/>
                  </w:rPr>
                  <w:tab/>
                  <w:t xml:space="preserve">: </w:t>
                </w:r>
              </w:p>
              <w:p w14:paraId="1DF19B08" w14:textId="3EBC4327" w:rsidR="003F2121" w:rsidRDefault="003F2121">
                <w:pPr>
                  <w:rPr>
                    <w:b/>
                  </w:rPr>
                </w:pPr>
                <w:r>
                  <w:rPr>
                    <w:b/>
                  </w:rPr>
                  <w:t>Sayfa No</w:t>
                </w:r>
                <w:r>
                  <w:rPr>
                    <w:b/>
                  </w:rPr>
                  <w:tab/>
                  <w:t xml:space="preserve">: </w:t>
                </w:r>
                <w:r w:rsidR="0030788F">
                  <w:rPr>
                    <w:rStyle w:val="SayfaNumaras"/>
                    <w:b/>
                  </w:rPr>
                  <w:t>1</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A01E8A">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3DAD"/>
    <w:multiLevelType w:val="multilevel"/>
    <w:tmpl w:val="2E5A83B6"/>
    <w:lvl w:ilvl="0">
      <w:start w:val="1"/>
      <w:numFmt w:val="decimal"/>
      <w:lvlText w:val="%1."/>
      <w:lvlJc w:val="left"/>
      <w:pPr>
        <w:tabs>
          <w:tab w:val="num" w:pos="360"/>
        </w:tabs>
        <w:ind w:left="360" w:hanging="360"/>
      </w:pPr>
      <w:rPr>
        <w:rFonts w:hint="default"/>
        <w:b/>
      </w:rPr>
    </w:lvl>
    <w:lvl w:ilvl="1">
      <w:numFmt w:val="bullet"/>
      <w:lvlText w:val="-"/>
      <w:lvlJc w:val="left"/>
      <w:pPr>
        <w:ind w:left="1440" w:hanging="360"/>
      </w:pPr>
      <w:rPr>
        <w:rFonts w:ascii="Tahoma" w:eastAsia="Times New Roman" w:hAnsi="Tahoma" w:cs="Tahoma" w:hint="default"/>
        <w:b w:val="0"/>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3F91761"/>
    <w:multiLevelType w:val="multilevel"/>
    <w:tmpl w:val="570E10E4"/>
    <w:lvl w:ilvl="0">
      <w:start w:val="5"/>
      <w:numFmt w:val="decimal"/>
      <w:lvlText w:val="%1."/>
      <w:lvlJc w:val="left"/>
      <w:pPr>
        <w:ind w:left="450" w:hanging="450"/>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520" w:hanging="144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4320" w:hanging="2160"/>
      </w:pPr>
      <w:rPr>
        <w:rFonts w:hint="default"/>
      </w:rPr>
    </w:lvl>
    <w:lvl w:ilvl="7">
      <w:start w:val="1"/>
      <w:numFmt w:val="decimal"/>
      <w:lvlText w:val="%1.%2.%3.%4.%5.%6.%7.%8."/>
      <w:lvlJc w:val="left"/>
      <w:pPr>
        <w:ind w:left="5040" w:hanging="2520"/>
      </w:pPr>
      <w:rPr>
        <w:rFonts w:hint="default"/>
      </w:rPr>
    </w:lvl>
    <w:lvl w:ilvl="8">
      <w:start w:val="1"/>
      <w:numFmt w:val="decimal"/>
      <w:lvlText w:val="%1.%2.%3.%4.%5.%6.%7.%8.%9."/>
      <w:lvlJc w:val="left"/>
      <w:pPr>
        <w:ind w:left="5400" w:hanging="2520"/>
      </w:pPr>
      <w:rPr>
        <w:rFonts w:hint="default"/>
      </w:rPr>
    </w:lvl>
  </w:abstractNum>
  <w:abstractNum w:abstractNumId="2"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3" w15:restartNumberingAfterBreak="0">
    <w:nsid w:val="0ED25064"/>
    <w:multiLevelType w:val="hybridMultilevel"/>
    <w:tmpl w:val="883E1BFC"/>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 w15:restartNumberingAfterBreak="0">
    <w:nsid w:val="12AD1DD0"/>
    <w:multiLevelType w:val="hybridMultilevel"/>
    <w:tmpl w:val="4802C3FE"/>
    <w:lvl w:ilvl="0" w:tplc="A5F65092">
      <w:start w:val="1"/>
      <w:numFmt w:val="decimal"/>
      <w:lvlText w:val="%1."/>
      <w:lvlJc w:val="left"/>
      <w:pPr>
        <w:ind w:left="1620" w:hanging="360"/>
      </w:pPr>
      <w:rPr>
        <w:rFonts w:hint="default"/>
      </w:rPr>
    </w:lvl>
    <w:lvl w:ilvl="1" w:tplc="041F0019" w:tentative="1">
      <w:start w:val="1"/>
      <w:numFmt w:val="lowerLetter"/>
      <w:lvlText w:val="%2."/>
      <w:lvlJc w:val="left"/>
      <w:pPr>
        <w:ind w:left="2340" w:hanging="360"/>
      </w:pPr>
    </w:lvl>
    <w:lvl w:ilvl="2" w:tplc="041F001B" w:tentative="1">
      <w:start w:val="1"/>
      <w:numFmt w:val="lowerRoman"/>
      <w:lvlText w:val="%3."/>
      <w:lvlJc w:val="right"/>
      <w:pPr>
        <w:ind w:left="3060" w:hanging="180"/>
      </w:pPr>
    </w:lvl>
    <w:lvl w:ilvl="3" w:tplc="041F000F" w:tentative="1">
      <w:start w:val="1"/>
      <w:numFmt w:val="decimal"/>
      <w:lvlText w:val="%4."/>
      <w:lvlJc w:val="left"/>
      <w:pPr>
        <w:ind w:left="3780" w:hanging="360"/>
      </w:pPr>
    </w:lvl>
    <w:lvl w:ilvl="4" w:tplc="041F0019" w:tentative="1">
      <w:start w:val="1"/>
      <w:numFmt w:val="lowerLetter"/>
      <w:lvlText w:val="%5."/>
      <w:lvlJc w:val="left"/>
      <w:pPr>
        <w:ind w:left="4500" w:hanging="360"/>
      </w:pPr>
    </w:lvl>
    <w:lvl w:ilvl="5" w:tplc="041F001B" w:tentative="1">
      <w:start w:val="1"/>
      <w:numFmt w:val="lowerRoman"/>
      <w:lvlText w:val="%6."/>
      <w:lvlJc w:val="right"/>
      <w:pPr>
        <w:ind w:left="5220" w:hanging="180"/>
      </w:pPr>
    </w:lvl>
    <w:lvl w:ilvl="6" w:tplc="041F000F" w:tentative="1">
      <w:start w:val="1"/>
      <w:numFmt w:val="decimal"/>
      <w:lvlText w:val="%7."/>
      <w:lvlJc w:val="left"/>
      <w:pPr>
        <w:ind w:left="5940" w:hanging="360"/>
      </w:pPr>
    </w:lvl>
    <w:lvl w:ilvl="7" w:tplc="041F0019" w:tentative="1">
      <w:start w:val="1"/>
      <w:numFmt w:val="lowerLetter"/>
      <w:lvlText w:val="%8."/>
      <w:lvlJc w:val="left"/>
      <w:pPr>
        <w:ind w:left="6660" w:hanging="360"/>
      </w:pPr>
    </w:lvl>
    <w:lvl w:ilvl="8" w:tplc="041F001B" w:tentative="1">
      <w:start w:val="1"/>
      <w:numFmt w:val="lowerRoman"/>
      <w:lvlText w:val="%9."/>
      <w:lvlJc w:val="right"/>
      <w:pPr>
        <w:ind w:left="7380" w:hanging="180"/>
      </w:pPr>
    </w:lvl>
  </w:abstractNum>
  <w:abstractNum w:abstractNumId="5"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6"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081037"/>
    <w:multiLevelType w:val="hybridMultilevel"/>
    <w:tmpl w:val="6F1E54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A9D3E30"/>
    <w:multiLevelType w:val="singleLevel"/>
    <w:tmpl w:val="DAEE988C"/>
    <w:lvl w:ilvl="0">
      <w:start w:val="1"/>
      <w:numFmt w:val="decimal"/>
      <w:lvlText w:val="%1."/>
      <w:lvlJc w:val="left"/>
      <w:pPr>
        <w:tabs>
          <w:tab w:val="num" w:pos="855"/>
        </w:tabs>
        <w:ind w:left="855" w:hanging="855"/>
      </w:pPr>
      <w:rPr>
        <w:rFonts w:hint="default"/>
      </w:rPr>
    </w:lvl>
  </w:abstractNum>
  <w:abstractNum w:abstractNumId="12"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3" w15:restartNumberingAfterBreak="0">
    <w:nsid w:val="1C772D2B"/>
    <w:multiLevelType w:val="multilevel"/>
    <w:tmpl w:val="18D89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15" w15:restartNumberingAfterBreak="0">
    <w:nsid w:val="26AB2973"/>
    <w:multiLevelType w:val="hybridMultilevel"/>
    <w:tmpl w:val="CF2AF71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28916A60"/>
    <w:multiLevelType w:val="hybridMultilevel"/>
    <w:tmpl w:val="4DB22F4C"/>
    <w:lvl w:ilvl="0" w:tplc="041F0001">
      <w:start w:val="1"/>
      <w:numFmt w:val="bullet"/>
      <w:lvlText w:val=""/>
      <w:lvlJc w:val="left"/>
      <w:pPr>
        <w:ind w:left="720" w:hanging="360"/>
      </w:pPr>
      <w:rPr>
        <w:rFonts w:ascii="Symbol" w:hAnsi="Symbol" w:hint="default"/>
      </w:rPr>
    </w:lvl>
    <w:lvl w:ilvl="1" w:tplc="041F000D">
      <w:start w:val="1"/>
      <w:numFmt w:val="bullet"/>
      <w:lvlText w:val=""/>
      <w:lvlJc w:val="left"/>
      <w:pPr>
        <w:ind w:left="1440" w:hanging="360"/>
      </w:pPr>
      <w:rPr>
        <w:rFonts w:ascii="Wingdings" w:hAnsi="Wingdings"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15:restartNumberingAfterBreak="0">
    <w:nsid w:val="2E88410A"/>
    <w:multiLevelType w:val="multilevel"/>
    <w:tmpl w:val="D924E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313C7B89"/>
    <w:multiLevelType w:val="multilevel"/>
    <w:tmpl w:val="F8989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F2682A"/>
    <w:multiLevelType w:val="hybridMultilevel"/>
    <w:tmpl w:val="028E7DD6"/>
    <w:lvl w:ilvl="0" w:tplc="041F000F">
      <w:start w:val="3"/>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36546577"/>
    <w:multiLevelType w:val="multilevel"/>
    <w:tmpl w:val="B2307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39A228A0"/>
    <w:multiLevelType w:val="hybridMultilevel"/>
    <w:tmpl w:val="9E9C5DF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15:restartNumberingAfterBreak="0">
    <w:nsid w:val="3A7F54A4"/>
    <w:multiLevelType w:val="multilevel"/>
    <w:tmpl w:val="DBDC1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27" w15:restartNumberingAfterBreak="0">
    <w:nsid w:val="3CAF392C"/>
    <w:multiLevelType w:val="hybridMultilevel"/>
    <w:tmpl w:val="F482C970"/>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437E0506"/>
    <w:multiLevelType w:val="hybridMultilevel"/>
    <w:tmpl w:val="02F0F8AE"/>
    <w:lvl w:ilvl="0" w:tplc="587A925A">
      <w:start w:val="1"/>
      <w:numFmt w:val="decimal"/>
      <w:lvlText w:val="%1."/>
      <w:lvlJc w:val="left"/>
      <w:pPr>
        <w:ind w:left="1620" w:hanging="360"/>
      </w:pPr>
      <w:rPr>
        <w:rFonts w:hint="default"/>
      </w:rPr>
    </w:lvl>
    <w:lvl w:ilvl="1" w:tplc="041F0019" w:tentative="1">
      <w:start w:val="1"/>
      <w:numFmt w:val="lowerLetter"/>
      <w:lvlText w:val="%2."/>
      <w:lvlJc w:val="left"/>
      <w:pPr>
        <w:ind w:left="2340" w:hanging="360"/>
      </w:pPr>
    </w:lvl>
    <w:lvl w:ilvl="2" w:tplc="041F001B" w:tentative="1">
      <w:start w:val="1"/>
      <w:numFmt w:val="lowerRoman"/>
      <w:lvlText w:val="%3."/>
      <w:lvlJc w:val="right"/>
      <w:pPr>
        <w:ind w:left="3060" w:hanging="180"/>
      </w:pPr>
    </w:lvl>
    <w:lvl w:ilvl="3" w:tplc="041F000F" w:tentative="1">
      <w:start w:val="1"/>
      <w:numFmt w:val="decimal"/>
      <w:lvlText w:val="%4."/>
      <w:lvlJc w:val="left"/>
      <w:pPr>
        <w:ind w:left="3780" w:hanging="360"/>
      </w:pPr>
    </w:lvl>
    <w:lvl w:ilvl="4" w:tplc="041F0019" w:tentative="1">
      <w:start w:val="1"/>
      <w:numFmt w:val="lowerLetter"/>
      <w:lvlText w:val="%5."/>
      <w:lvlJc w:val="left"/>
      <w:pPr>
        <w:ind w:left="4500" w:hanging="360"/>
      </w:pPr>
    </w:lvl>
    <w:lvl w:ilvl="5" w:tplc="041F001B" w:tentative="1">
      <w:start w:val="1"/>
      <w:numFmt w:val="lowerRoman"/>
      <w:lvlText w:val="%6."/>
      <w:lvlJc w:val="right"/>
      <w:pPr>
        <w:ind w:left="5220" w:hanging="180"/>
      </w:pPr>
    </w:lvl>
    <w:lvl w:ilvl="6" w:tplc="041F000F" w:tentative="1">
      <w:start w:val="1"/>
      <w:numFmt w:val="decimal"/>
      <w:lvlText w:val="%7."/>
      <w:lvlJc w:val="left"/>
      <w:pPr>
        <w:ind w:left="5940" w:hanging="360"/>
      </w:pPr>
    </w:lvl>
    <w:lvl w:ilvl="7" w:tplc="041F0019" w:tentative="1">
      <w:start w:val="1"/>
      <w:numFmt w:val="lowerLetter"/>
      <w:lvlText w:val="%8."/>
      <w:lvlJc w:val="left"/>
      <w:pPr>
        <w:ind w:left="6660" w:hanging="360"/>
      </w:pPr>
    </w:lvl>
    <w:lvl w:ilvl="8" w:tplc="041F001B" w:tentative="1">
      <w:start w:val="1"/>
      <w:numFmt w:val="lowerRoman"/>
      <w:lvlText w:val="%9."/>
      <w:lvlJc w:val="right"/>
      <w:pPr>
        <w:ind w:left="7380" w:hanging="180"/>
      </w:pPr>
    </w:lvl>
  </w:abstractNum>
  <w:abstractNum w:abstractNumId="29" w15:restartNumberingAfterBreak="0">
    <w:nsid w:val="4652038E"/>
    <w:multiLevelType w:val="multilevel"/>
    <w:tmpl w:val="23361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31"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33" w15:restartNumberingAfterBreak="0">
    <w:nsid w:val="4E1953DF"/>
    <w:multiLevelType w:val="multilevel"/>
    <w:tmpl w:val="A70E5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CCA7F67"/>
    <w:multiLevelType w:val="hybridMultilevel"/>
    <w:tmpl w:val="DE38A70E"/>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35"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FA22722"/>
    <w:multiLevelType w:val="multilevel"/>
    <w:tmpl w:val="07C0D44A"/>
    <w:lvl w:ilvl="0">
      <w:start w:val="4"/>
      <w:numFmt w:val="decimal"/>
      <w:lvlText w:val="%1."/>
      <w:lvlJc w:val="left"/>
      <w:pPr>
        <w:tabs>
          <w:tab w:val="num" w:pos="855"/>
        </w:tabs>
        <w:ind w:left="855" w:hanging="855"/>
      </w:pPr>
      <w:rPr>
        <w:rFonts w:hint="default"/>
      </w:rPr>
    </w:lvl>
    <w:lvl w:ilvl="1">
      <w:start w:val="1"/>
      <w:numFmt w:val="decimal"/>
      <w:isLgl/>
      <w:lvlText w:val="%1.%2"/>
      <w:lvlJc w:val="left"/>
      <w:pPr>
        <w:tabs>
          <w:tab w:val="num" w:pos="855"/>
        </w:tabs>
        <w:ind w:left="855" w:hanging="855"/>
      </w:pPr>
      <w:rPr>
        <w:rFonts w:hint="default"/>
        <w:b/>
      </w:rPr>
    </w:lvl>
    <w:lvl w:ilvl="2">
      <w:start w:val="1"/>
      <w:numFmt w:val="decimal"/>
      <w:isLgl/>
      <w:lvlText w:val="%1.%2.%3"/>
      <w:lvlJc w:val="left"/>
      <w:pPr>
        <w:tabs>
          <w:tab w:val="num" w:pos="855"/>
        </w:tabs>
        <w:ind w:left="855" w:hanging="855"/>
      </w:pPr>
      <w:rPr>
        <w:rFonts w:hint="default"/>
        <w:b/>
      </w:rPr>
    </w:lvl>
    <w:lvl w:ilvl="3">
      <w:start w:val="1"/>
      <w:numFmt w:val="decimal"/>
      <w:isLgl/>
      <w:lvlText w:val="%1.%2.%3.%4"/>
      <w:lvlJc w:val="left"/>
      <w:pPr>
        <w:tabs>
          <w:tab w:val="num" w:pos="1080"/>
        </w:tabs>
        <w:ind w:left="1080" w:hanging="1080"/>
      </w:pPr>
      <w:rPr>
        <w:rFonts w:hint="default"/>
        <w:b/>
      </w:rPr>
    </w:lvl>
    <w:lvl w:ilvl="4">
      <w:start w:val="1"/>
      <w:numFmt w:val="decimal"/>
      <w:isLgl/>
      <w:lvlText w:val="%1.%2.%3.%4.%5"/>
      <w:lvlJc w:val="left"/>
      <w:pPr>
        <w:tabs>
          <w:tab w:val="num" w:pos="1080"/>
        </w:tabs>
        <w:ind w:left="1080" w:hanging="1080"/>
      </w:pPr>
      <w:rPr>
        <w:rFonts w:hint="default"/>
        <w:b/>
      </w:rPr>
    </w:lvl>
    <w:lvl w:ilvl="5">
      <w:start w:val="1"/>
      <w:numFmt w:val="decimal"/>
      <w:isLgl/>
      <w:lvlText w:val="%1.%2.%3.%4.%5.%6"/>
      <w:lvlJc w:val="left"/>
      <w:pPr>
        <w:tabs>
          <w:tab w:val="num" w:pos="1440"/>
        </w:tabs>
        <w:ind w:left="1440" w:hanging="1440"/>
      </w:pPr>
      <w:rPr>
        <w:rFonts w:hint="default"/>
        <w:b/>
      </w:rPr>
    </w:lvl>
    <w:lvl w:ilvl="6">
      <w:start w:val="1"/>
      <w:numFmt w:val="decimal"/>
      <w:isLgl/>
      <w:lvlText w:val="%1.%2.%3.%4.%5.%6.%7"/>
      <w:lvlJc w:val="left"/>
      <w:pPr>
        <w:tabs>
          <w:tab w:val="num" w:pos="1440"/>
        </w:tabs>
        <w:ind w:left="1440" w:hanging="1440"/>
      </w:pPr>
      <w:rPr>
        <w:rFonts w:hint="default"/>
        <w:b/>
      </w:rPr>
    </w:lvl>
    <w:lvl w:ilvl="7">
      <w:start w:val="1"/>
      <w:numFmt w:val="decimal"/>
      <w:isLgl/>
      <w:lvlText w:val="%1.%2.%3.%4.%5.%6.%7.%8"/>
      <w:lvlJc w:val="left"/>
      <w:pPr>
        <w:tabs>
          <w:tab w:val="num" w:pos="1800"/>
        </w:tabs>
        <w:ind w:left="1800" w:hanging="1800"/>
      </w:pPr>
      <w:rPr>
        <w:rFonts w:hint="default"/>
        <w:b/>
      </w:rPr>
    </w:lvl>
    <w:lvl w:ilvl="8">
      <w:start w:val="1"/>
      <w:numFmt w:val="decimal"/>
      <w:isLgl/>
      <w:lvlText w:val="%1.%2.%3.%4.%5.%6.%7.%8.%9"/>
      <w:lvlJc w:val="left"/>
      <w:pPr>
        <w:tabs>
          <w:tab w:val="num" w:pos="1800"/>
        </w:tabs>
        <w:ind w:left="1800" w:hanging="1800"/>
      </w:pPr>
      <w:rPr>
        <w:rFonts w:hint="default"/>
        <w:b/>
      </w:rPr>
    </w:lvl>
  </w:abstractNum>
  <w:abstractNum w:abstractNumId="37" w15:restartNumberingAfterBreak="0">
    <w:nsid w:val="5FFE5D34"/>
    <w:multiLevelType w:val="multilevel"/>
    <w:tmpl w:val="C0644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11E1497"/>
    <w:multiLevelType w:val="hybridMultilevel"/>
    <w:tmpl w:val="95E054C2"/>
    <w:lvl w:ilvl="0" w:tplc="041F0001">
      <w:start w:val="1"/>
      <w:numFmt w:val="bullet"/>
      <w:lvlText w:val=""/>
      <w:lvlJc w:val="left"/>
      <w:pPr>
        <w:ind w:left="1005" w:hanging="360"/>
      </w:pPr>
      <w:rPr>
        <w:rFonts w:ascii="Symbol" w:hAnsi="Symbol" w:hint="default"/>
      </w:rPr>
    </w:lvl>
    <w:lvl w:ilvl="1" w:tplc="041F0003">
      <w:start w:val="1"/>
      <w:numFmt w:val="bullet"/>
      <w:lvlText w:val="o"/>
      <w:lvlJc w:val="left"/>
      <w:pPr>
        <w:ind w:left="1725" w:hanging="360"/>
      </w:pPr>
      <w:rPr>
        <w:rFonts w:ascii="Courier New" w:hAnsi="Courier New" w:cs="Courier New" w:hint="default"/>
      </w:rPr>
    </w:lvl>
    <w:lvl w:ilvl="2" w:tplc="041F0005" w:tentative="1">
      <w:start w:val="1"/>
      <w:numFmt w:val="bullet"/>
      <w:lvlText w:val=""/>
      <w:lvlJc w:val="left"/>
      <w:pPr>
        <w:ind w:left="2445" w:hanging="360"/>
      </w:pPr>
      <w:rPr>
        <w:rFonts w:ascii="Wingdings" w:hAnsi="Wingdings" w:hint="default"/>
      </w:rPr>
    </w:lvl>
    <w:lvl w:ilvl="3" w:tplc="041F0001" w:tentative="1">
      <w:start w:val="1"/>
      <w:numFmt w:val="bullet"/>
      <w:lvlText w:val=""/>
      <w:lvlJc w:val="left"/>
      <w:pPr>
        <w:ind w:left="3165" w:hanging="360"/>
      </w:pPr>
      <w:rPr>
        <w:rFonts w:ascii="Symbol" w:hAnsi="Symbol" w:hint="default"/>
      </w:rPr>
    </w:lvl>
    <w:lvl w:ilvl="4" w:tplc="041F0003" w:tentative="1">
      <w:start w:val="1"/>
      <w:numFmt w:val="bullet"/>
      <w:lvlText w:val="o"/>
      <w:lvlJc w:val="left"/>
      <w:pPr>
        <w:ind w:left="3885" w:hanging="360"/>
      </w:pPr>
      <w:rPr>
        <w:rFonts w:ascii="Courier New" w:hAnsi="Courier New" w:cs="Courier New" w:hint="default"/>
      </w:rPr>
    </w:lvl>
    <w:lvl w:ilvl="5" w:tplc="041F0005" w:tentative="1">
      <w:start w:val="1"/>
      <w:numFmt w:val="bullet"/>
      <w:lvlText w:val=""/>
      <w:lvlJc w:val="left"/>
      <w:pPr>
        <w:ind w:left="4605" w:hanging="360"/>
      </w:pPr>
      <w:rPr>
        <w:rFonts w:ascii="Wingdings" w:hAnsi="Wingdings" w:hint="default"/>
      </w:rPr>
    </w:lvl>
    <w:lvl w:ilvl="6" w:tplc="041F0001" w:tentative="1">
      <w:start w:val="1"/>
      <w:numFmt w:val="bullet"/>
      <w:lvlText w:val=""/>
      <w:lvlJc w:val="left"/>
      <w:pPr>
        <w:ind w:left="5325" w:hanging="360"/>
      </w:pPr>
      <w:rPr>
        <w:rFonts w:ascii="Symbol" w:hAnsi="Symbol" w:hint="default"/>
      </w:rPr>
    </w:lvl>
    <w:lvl w:ilvl="7" w:tplc="041F0003" w:tentative="1">
      <w:start w:val="1"/>
      <w:numFmt w:val="bullet"/>
      <w:lvlText w:val="o"/>
      <w:lvlJc w:val="left"/>
      <w:pPr>
        <w:ind w:left="6045" w:hanging="360"/>
      </w:pPr>
      <w:rPr>
        <w:rFonts w:ascii="Courier New" w:hAnsi="Courier New" w:cs="Courier New" w:hint="default"/>
      </w:rPr>
    </w:lvl>
    <w:lvl w:ilvl="8" w:tplc="041F0005" w:tentative="1">
      <w:start w:val="1"/>
      <w:numFmt w:val="bullet"/>
      <w:lvlText w:val=""/>
      <w:lvlJc w:val="left"/>
      <w:pPr>
        <w:ind w:left="6765" w:hanging="360"/>
      </w:pPr>
      <w:rPr>
        <w:rFonts w:ascii="Wingdings" w:hAnsi="Wingdings" w:hint="default"/>
      </w:rPr>
    </w:lvl>
  </w:abstractNum>
  <w:abstractNum w:abstractNumId="39" w15:restartNumberingAfterBreak="0">
    <w:nsid w:val="64C11EBB"/>
    <w:multiLevelType w:val="multilevel"/>
    <w:tmpl w:val="37F2A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41"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42"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43" w15:restartNumberingAfterBreak="0">
    <w:nsid w:val="77D5685A"/>
    <w:multiLevelType w:val="hybridMultilevel"/>
    <w:tmpl w:val="073026E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4" w15:restartNumberingAfterBreak="0">
    <w:nsid w:val="7A9E533F"/>
    <w:multiLevelType w:val="multilevel"/>
    <w:tmpl w:val="C5B41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2"/>
  </w:num>
  <w:num w:numId="3">
    <w:abstractNumId w:val="2"/>
  </w:num>
  <w:num w:numId="4">
    <w:abstractNumId w:val="30"/>
  </w:num>
  <w:num w:numId="5">
    <w:abstractNumId w:val="5"/>
  </w:num>
  <w:num w:numId="6">
    <w:abstractNumId w:val="32"/>
  </w:num>
  <w:num w:numId="7">
    <w:abstractNumId w:val="35"/>
  </w:num>
  <w:num w:numId="8">
    <w:abstractNumId w:val="6"/>
  </w:num>
  <w:num w:numId="9">
    <w:abstractNumId w:val="14"/>
  </w:num>
  <w:num w:numId="10">
    <w:abstractNumId w:val="23"/>
  </w:num>
  <w:num w:numId="11">
    <w:abstractNumId w:val="18"/>
  </w:num>
  <w:num w:numId="12">
    <w:abstractNumId w:val="22"/>
  </w:num>
  <w:num w:numId="13">
    <w:abstractNumId w:val="10"/>
  </w:num>
  <w:num w:numId="14">
    <w:abstractNumId w:val="41"/>
  </w:num>
  <w:num w:numId="15">
    <w:abstractNumId w:val="8"/>
  </w:num>
  <w:num w:numId="16">
    <w:abstractNumId w:val="31"/>
  </w:num>
  <w:num w:numId="17">
    <w:abstractNumId w:val="7"/>
  </w:num>
  <w:num w:numId="18">
    <w:abstractNumId w:val="42"/>
  </w:num>
  <w:num w:numId="19">
    <w:abstractNumId w:val="40"/>
  </w:num>
  <w:num w:numId="20">
    <w:abstractNumId w:val="11"/>
  </w:num>
  <w:num w:numId="21">
    <w:abstractNumId w:val="36"/>
  </w:num>
  <w:num w:numId="22">
    <w:abstractNumId w:val="20"/>
  </w:num>
  <w:num w:numId="23">
    <w:abstractNumId w:val="43"/>
  </w:num>
  <w:num w:numId="24">
    <w:abstractNumId w:val="24"/>
  </w:num>
  <w:num w:numId="25">
    <w:abstractNumId w:val="27"/>
  </w:num>
  <w:num w:numId="26">
    <w:abstractNumId w:val="15"/>
  </w:num>
  <w:num w:numId="27">
    <w:abstractNumId w:val="38"/>
  </w:num>
  <w:num w:numId="28">
    <w:abstractNumId w:val="3"/>
  </w:num>
  <w:num w:numId="29">
    <w:abstractNumId w:val="4"/>
  </w:num>
  <w:num w:numId="30">
    <w:abstractNumId w:val="28"/>
  </w:num>
  <w:num w:numId="31">
    <w:abstractNumId w:val="9"/>
  </w:num>
  <w:num w:numId="32">
    <w:abstractNumId w:val="0"/>
  </w:num>
  <w:num w:numId="33">
    <w:abstractNumId w:val="16"/>
  </w:num>
  <w:num w:numId="34">
    <w:abstractNumId w:val="34"/>
  </w:num>
  <w:num w:numId="35">
    <w:abstractNumId w:val="1"/>
  </w:num>
  <w:num w:numId="36">
    <w:abstractNumId w:val="29"/>
  </w:num>
  <w:num w:numId="37">
    <w:abstractNumId w:val="25"/>
  </w:num>
  <w:num w:numId="38">
    <w:abstractNumId w:val="44"/>
  </w:num>
  <w:num w:numId="39">
    <w:abstractNumId w:val="17"/>
  </w:num>
  <w:num w:numId="40">
    <w:abstractNumId w:val="13"/>
  </w:num>
  <w:num w:numId="41">
    <w:abstractNumId w:val="21"/>
  </w:num>
  <w:num w:numId="42">
    <w:abstractNumId w:val="33"/>
  </w:num>
  <w:num w:numId="43">
    <w:abstractNumId w:val="19"/>
  </w:num>
  <w:num w:numId="44">
    <w:abstractNumId w:val="37"/>
  </w:num>
  <w:num w:numId="45">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07BFC"/>
    <w:rsid w:val="0001266E"/>
    <w:rsid w:val="00026A96"/>
    <w:rsid w:val="00090424"/>
    <w:rsid w:val="000A048A"/>
    <w:rsid w:val="000B3396"/>
    <w:rsid w:val="000D258C"/>
    <w:rsid w:val="000F66FF"/>
    <w:rsid w:val="00102241"/>
    <w:rsid w:val="001166D6"/>
    <w:rsid w:val="00124AE1"/>
    <w:rsid w:val="00151C81"/>
    <w:rsid w:val="0016036F"/>
    <w:rsid w:val="00190055"/>
    <w:rsid w:val="001F03AA"/>
    <w:rsid w:val="001F252C"/>
    <w:rsid w:val="00201671"/>
    <w:rsid w:val="00226030"/>
    <w:rsid w:val="00227249"/>
    <w:rsid w:val="00256C7D"/>
    <w:rsid w:val="00256EE6"/>
    <w:rsid w:val="00264B72"/>
    <w:rsid w:val="00272AFC"/>
    <w:rsid w:val="00290C24"/>
    <w:rsid w:val="002955FD"/>
    <w:rsid w:val="002A3092"/>
    <w:rsid w:val="002A33C3"/>
    <w:rsid w:val="002B663E"/>
    <w:rsid w:val="002C14E0"/>
    <w:rsid w:val="002D02B6"/>
    <w:rsid w:val="002D6932"/>
    <w:rsid w:val="002E34D7"/>
    <w:rsid w:val="002E656B"/>
    <w:rsid w:val="002F0605"/>
    <w:rsid w:val="002F3456"/>
    <w:rsid w:val="0030788F"/>
    <w:rsid w:val="00332F25"/>
    <w:rsid w:val="003343B3"/>
    <w:rsid w:val="003763EF"/>
    <w:rsid w:val="003A5B3C"/>
    <w:rsid w:val="003F2121"/>
    <w:rsid w:val="003F2C40"/>
    <w:rsid w:val="00407058"/>
    <w:rsid w:val="0040749F"/>
    <w:rsid w:val="00423833"/>
    <w:rsid w:val="004A509A"/>
    <w:rsid w:val="004C49BC"/>
    <w:rsid w:val="004F5197"/>
    <w:rsid w:val="00520D0A"/>
    <w:rsid w:val="0054741B"/>
    <w:rsid w:val="00566FC6"/>
    <w:rsid w:val="005B438C"/>
    <w:rsid w:val="005B6B7A"/>
    <w:rsid w:val="005F0FED"/>
    <w:rsid w:val="005F1D3C"/>
    <w:rsid w:val="006242BB"/>
    <w:rsid w:val="00633EB9"/>
    <w:rsid w:val="00637001"/>
    <w:rsid w:val="006479AF"/>
    <w:rsid w:val="006529A5"/>
    <w:rsid w:val="00660D12"/>
    <w:rsid w:val="006747CF"/>
    <w:rsid w:val="00683D55"/>
    <w:rsid w:val="006B0A17"/>
    <w:rsid w:val="00700098"/>
    <w:rsid w:val="007154D6"/>
    <w:rsid w:val="00747691"/>
    <w:rsid w:val="007627CC"/>
    <w:rsid w:val="00776BE7"/>
    <w:rsid w:val="007821D0"/>
    <w:rsid w:val="0079664C"/>
    <w:rsid w:val="007E204D"/>
    <w:rsid w:val="00867C30"/>
    <w:rsid w:val="00887C14"/>
    <w:rsid w:val="008E5FB9"/>
    <w:rsid w:val="008F6AA8"/>
    <w:rsid w:val="00902EB2"/>
    <w:rsid w:val="009046D1"/>
    <w:rsid w:val="0090679E"/>
    <w:rsid w:val="0091686E"/>
    <w:rsid w:val="00926F56"/>
    <w:rsid w:val="00933A79"/>
    <w:rsid w:val="00934646"/>
    <w:rsid w:val="00944B44"/>
    <w:rsid w:val="00980345"/>
    <w:rsid w:val="00985554"/>
    <w:rsid w:val="00997138"/>
    <w:rsid w:val="009C2B29"/>
    <w:rsid w:val="009C436E"/>
    <w:rsid w:val="009D5322"/>
    <w:rsid w:val="009F58E1"/>
    <w:rsid w:val="00A01E8A"/>
    <w:rsid w:val="00A25D89"/>
    <w:rsid w:val="00A57F53"/>
    <w:rsid w:val="00A97CC2"/>
    <w:rsid w:val="00AA3AB6"/>
    <w:rsid w:val="00AC5684"/>
    <w:rsid w:val="00AE4126"/>
    <w:rsid w:val="00B7478C"/>
    <w:rsid w:val="00B75C10"/>
    <w:rsid w:val="00BC003D"/>
    <w:rsid w:val="00BE67BC"/>
    <w:rsid w:val="00C10B37"/>
    <w:rsid w:val="00C41F2F"/>
    <w:rsid w:val="00C566C5"/>
    <w:rsid w:val="00C63000"/>
    <w:rsid w:val="00CA27CC"/>
    <w:rsid w:val="00CD17F9"/>
    <w:rsid w:val="00CE02B0"/>
    <w:rsid w:val="00CE2741"/>
    <w:rsid w:val="00D47B5B"/>
    <w:rsid w:val="00D47CFB"/>
    <w:rsid w:val="00D63E55"/>
    <w:rsid w:val="00D75B9D"/>
    <w:rsid w:val="00D80C65"/>
    <w:rsid w:val="00D8337F"/>
    <w:rsid w:val="00D845DF"/>
    <w:rsid w:val="00D903B2"/>
    <w:rsid w:val="00DA393A"/>
    <w:rsid w:val="00DB3882"/>
    <w:rsid w:val="00DD406E"/>
    <w:rsid w:val="00DE1306"/>
    <w:rsid w:val="00DE4FB2"/>
    <w:rsid w:val="00E654F3"/>
    <w:rsid w:val="00E9126A"/>
    <w:rsid w:val="00E92619"/>
    <w:rsid w:val="00E9547D"/>
    <w:rsid w:val="00EA0C5A"/>
    <w:rsid w:val="00EC4463"/>
    <w:rsid w:val="00EC5C17"/>
    <w:rsid w:val="00EC689D"/>
    <w:rsid w:val="00ED6CBD"/>
    <w:rsid w:val="00EE49CA"/>
    <w:rsid w:val="00EF72BC"/>
    <w:rsid w:val="00F13441"/>
    <w:rsid w:val="00F16AC7"/>
    <w:rsid w:val="00F16C0C"/>
    <w:rsid w:val="00F3417D"/>
    <w:rsid w:val="00F450A4"/>
    <w:rsid w:val="00FB49AA"/>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AltBilgi0">
    <w:name w:val="footer"/>
    <w:basedOn w:val="Normal"/>
    <w:link w:val="AltBilgiChar"/>
    <w:rsid w:val="00C63000"/>
    <w:pPr>
      <w:tabs>
        <w:tab w:val="center" w:pos="4536"/>
        <w:tab w:val="right" w:pos="9072"/>
      </w:tabs>
    </w:pPr>
  </w:style>
  <w:style w:type="character" w:customStyle="1" w:styleId="AltBilgiChar">
    <w:name w:val="Alt Bilgi Char"/>
    <w:basedOn w:val="VarsaylanParagrafYazTipi"/>
    <w:link w:val="AltBilgi0"/>
    <w:rsid w:val="00C63000"/>
  </w:style>
  <w:style w:type="paragraph" w:styleId="ListeParagraf">
    <w:name w:val="List Paragraph"/>
    <w:basedOn w:val="Normal"/>
    <w:uiPriority w:val="34"/>
    <w:qFormat/>
    <w:rsid w:val="00DA393A"/>
    <w:pPr>
      <w:ind w:left="708"/>
    </w:pPr>
    <w:rPr>
      <w:rFonts w:ascii="GillSans Condensed" w:hAnsi="GillSans Condensed"/>
      <w:sz w:val="24"/>
      <w:lang w:val="en-GB"/>
    </w:rPr>
  </w:style>
  <w:style w:type="table" w:styleId="TabloKlavuzu">
    <w:name w:val="Table Grid"/>
    <w:basedOn w:val="NormalTablo"/>
    <w:rsid w:val="00423833"/>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117733">
      <w:bodyDiv w:val="1"/>
      <w:marLeft w:val="0"/>
      <w:marRight w:val="0"/>
      <w:marTop w:val="0"/>
      <w:marBottom w:val="0"/>
      <w:divBdr>
        <w:top w:val="none" w:sz="0" w:space="0" w:color="auto"/>
        <w:left w:val="none" w:sz="0" w:space="0" w:color="auto"/>
        <w:bottom w:val="none" w:sz="0" w:space="0" w:color="auto"/>
        <w:right w:val="none" w:sz="0" w:space="0" w:color="auto"/>
      </w:divBdr>
      <w:divsChild>
        <w:div w:id="2011567120">
          <w:marLeft w:val="0"/>
          <w:marRight w:val="0"/>
          <w:marTop w:val="0"/>
          <w:marBottom w:val="0"/>
          <w:divBdr>
            <w:top w:val="none" w:sz="0" w:space="0" w:color="auto"/>
            <w:left w:val="none" w:sz="0" w:space="0" w:color="auto"/>
            <w:bottom w:val="none" w:sz="0" w:space="0" w:color="auto"/>
            <w:right w:val="none" w:sz="0" w:space="0" w:color="auto"/>
          </w:divBdr>
        </w:div>
      </w:divsChild>
    </w:div>
    <w:div w:id="615523687">
      <w:bodyDiv w:val="1"/>
      <w:marLeft w:val="0"/>
      <w:marRight w:val="0"/>
      <w:marTop w:val="0"/>
      <w:marBottom w:val="0"/>
      <w:divBdr>
        <w:top w:val="none" w:sz="0" w:space="0" w:color="auto"/>
        <w:left w:val="none" w:sz="0" w:space="0" w:color="auto"/>
        <w:bottom w:val="none" w:sz="0" w:space="0" w:color="auto"/>
        <w:right w:val="none" w:sz="0" w:space="0" w:color="auto"/>
      </w:divBdr>
      <w:divsChild>
        <w:div w:id="19079145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2847</Words>
  <Characters>16232</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19041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10</cp:revision>
  <cp:lastPrinted>2010-05-18T07:25:00Z</cp:lastPrinted>
  <dcterms:created xsi:type="dcterms:W3CDTF">2021-12-05T18:16:00Z</dcterms:created>
  <dcterms:modified xsi:type="dcterms:W3CDTF">2026-03-10T16:29:00Z</dcterms:modified>
</cp:coreProperties>
</file>